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r>
        <w:pict>
          <v:shape id="_x0000_i1025" o:spt="136" type="#_x0000_t136" style="height:83.25pt;width:415.5pt;" fillcolor="#FF0000" filled="t" stroked="t" coordsize="21600,21600">
            <v:path/>
            <v:fill on="t" focussize="0,0"/>
            <v:stroke weight="1pt" color="#FF0000"/>
            <v:imagedata o:title=""/>
            <o:lock v:ext="edit"/>
            <v:textpath on="t" fitshape="t" fitpath="t" trim="t" xscale="f" string="邵阳职业技术学院文件" style="font-family:宋体;font-size:36pt;v-text-align:center;"/>
            <w10:wrap type="none"/>
            <w10:anchorlock/>
          </v:shape>
        </w:pict>
      </w:r>
    </w:p>
    <w:p/>
    <w:p/>
    <w:p/>
    <w:p>
      <w:pPr>
        <w:jc w:val="center"/>
        <w:rPr>
          <w:rFonts w:ascii="楷体_GB2312" w:eastAsia="楷体_GB2312"/>
          <w:color w:val="FF0000"/>
          <w:sz w:val="34"/>
          <w:szCs w:val="34"/>
        </w:rPr>
      </w:pPr>
      <w:r>
        <w:rPr>
          <w:rFonts w:hint="eastAsia" w:ascii="楷体_GB2312" w:eastAsia="楷体_GB2312"/>
          <w:color w:val="FF0000"/>
          <w:sz w:val="34"/>
          <w:szCs w:val="34"/>
        </w:rPr>
        <w:t>邵职院</w:t>
      </w:r>
      <w:r>
        <w:rPr>
          <w:rFonts w:hint="eastAsia" w:ascii="楷体_GB2312" w:eastAsia="楷体_GB2312"/>
          <w:color w:val="000000"/>
          <w:sz w:val="34"/>
          <w:szCs w:val="34"/>
        </w:rPr>
        <w:t>院</w:t>
      </w:r>
      <w:r>
        <w:rPr>
          <w:rFonts w:hint="eastAsia" w:ascii="楷体_GB2312" w:eastAsia="楷体_GB2312"/>
          <w:color w:val="FF0000"/>
          <w:sz w:val="34"/>
          <w:szCs w:val="34"/>
        </w:rPr>
        <w:t>字</w:t>
      </w:r>
      <w:r>
        <w:rPr>
          <w:rFonts w:hint="eastAsia" w:ascii="楷体_GB2312"/>
          <w:color w:val="FF0000"/>
          <w:sz w:val="34"/>
          <w:szCs w:val="34"/>
        </w:rPr>
        <w:t>﹝</w:t>
      </w:r>
      <w:r>
        <w:rPr>
          <w:rFonts w:hint="eastAsia" w:ascii="楷体_GB2312"/>
          <w:color w:val="000000"/>
          <w:sz w:val="34"/>
          <w:szCs w:val="34"/>
        </w:rPr>
        <w:t>202</w:t>
      </w:r>
      <w:r>
        <w:rPr>
          <w:rFonts w:hint="eastAsia" w:ascii="楷体_GB2312"/>
          <w:color w:val="000000"/>
          <w:sz w:val="34"/>
          <w:szCs w:val="34"/>
          <w:lang w:val="en-US" w:eastAsia="zh-CN"/>
        </w:rPr>
        <w:t>3</w:t>
      </w:r>
      <w:r>
        <w:rPr>
          <w:rFonts w:hint="eastAsia" w:ascii="楷体_GB2312"/>
          <w:color w:val="FF0000"/>
          <w:sz w:val="34"/>
          <w:szCs w:val="34"/>
        </w:rPr>
        <w:t>﹞</w:t>
      </w:r>
      <w:r>
        <w:rPr>
          <w:rFonts w:hint="eastAsia" w:ascii="楷体_GB2312"/>
          <w:color w:val="000000" w:themeColor="text1"/>
          <w:sz w:val="34"/>
          <w:szCs w:val="34"/>
          <w:lang w:val="en-US" w:eastAsia="zh-CN"/>
          <w14:textFill>
            <w14:solidFill>
              <w14:schemeClr w14:val="tx1"/>
            </w14:solidFill>
          </w14:textFill>
        </w:rPr>
        <w:t>30</w:t>
      </w:r>
      <w:r>
        <w:rPr>
          <w:rFonts w:hint="eastAsia" w:ascii="楷体_GB2312" w:eastAsia="楷体_GB2312"/>
          <w:color w:val="FF0000"/>
          <w:sz w:val="34"/>
          <w:szCs w:val="34"/>
        </w:rPr>
        <w:t>号</w:t>
      </w:r>
    </w:p>
    <w:p>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3721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72100" cy="0"/>
                        </a:xfrm>
                        <a:prstGeom prst="line">
                          <a:avLst/>
                        </a:prstGeom>
                        <a:ln w="127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7.8pt;height:0pt;width:423pt;z-index:251659264;mso-width-relative:page;mso-height-relative:page;" filled="f" stroked="t" coordsize="21600,21600" o:gfxdata="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dP4v/TAAAABgEAAA8AAAAAAAAAAQAgAAAAIgAAAGRycy9kb3ducmV2LnhtbFBLAQIUABQAAAAI&#10;AIdO4kCL8Skc8gEAAOcDAAAOAAAAAAAAAAEAIAAAACIBAABkcnMvZTJvRG9jLnhtbFBLBQYAAAAA&#10;BgAGAFkBAACGBQAAAAA=&#10;">
                <v:fill on="f" focussize="0,0"/>
                <v:stroke weight="1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仿宋" w:eastAsia="方正小标宋简体"/>
          <w:color w:val="auto"/>
          <w:sz w:val="44"/>
          <w:szCs w:val="44"/>
          <w:lang w:eastAsia="zh-CN"/>
        </w:rPr>
      </w:pPr>
      <w:bookmarkStart w:id="0" w:name="_GoBack"/>
      <w:r>
        <w:rPr>
          <w:rFonts w:hint="eastAsia" w:ascii="方正小标宋简体" w:hAnsi="仿宋" w:eastAsia="方正小标宋简体"/>
          <w:color w:val="auto"/>
          <w:sz w:val="44"/>
          <w:szCs w:val="44"/>
        </w:rPr>
        <w:t>邵阳职业技术学院</w:t>
      </w:r>
      <w:r>
        <w:rPr>
          <w:rFonts w:hint="eastAsia" w:ascii="方正小标宋简体" w:hAnsi="仿宋" w:eastAsia="方正小标宋简体"/>
          <w:color w:val="auto"/>
          <w:sz w:val="44"/>
          <w:szCs w:val="44"/>
          <w:lang w:eastAsia="zh-CN"/>
        </w:rPr>
        <w:t>国有资产管理办法</w:t>
      </w:r>
    </w:p>
    <w:bookmarkEnd w:id="0"/>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楷体" w:hAnsi="华文楷体" w:eastAsia="华文楷体" w:cs="华文楷体"/>
          <w:b/>
          <w:bCs/>
          <w:color w:val="auto"/>
          <w:sz w:val="32"/>
          <w:szCs w:val="32"/>
          <w:lang w:val="en-US" w:eastAsia="zh-CN"/>
        </w:rPr>
      </w:pPr>
      <w:r>
        <w:rPr>
          <w:rFonts w:hint="eastAsia" w:ascii="华文楷体" w:hAnsi="华文楷体" w:eastAsia="华文楷体" w:cs="华文楷体"/>
          <w:b/>
          <w:bCs/>
          <w:color w:val="auto"/>
          <w:sz w:val="32"/>
          <w:szCs w:val="32"/>
          <w:lang w:val="en-US" w:eastAsia="zh-CN"/>
        </w:rPr>
        <w:t>(试行）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仿宋" w:eastAsia="方正小标宋简体"/>
          <w:color w:val="auto"/>
          <w:sz w:val="44"/>
          <w:szCs w:val="44"/>
          <w:lang w:val="en-US" w:eastAsia="zh-CN"/>
        </w:rPr>
      </w:pPr>
    </w:p>
    <w:p>
      <w:pPr>
        <w:numPr>
          <w:ilvl w:val="0"/>
          <w:numId w:val="1"/>
        </w:numPr>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总则</w:t>
      </w:r>
    </w:p>
    <w:p>
      <w:pPr>
        <w:numPr>
          <w:ilvl w:val="0"/>
          <w:numId w:val="0"/>
        </w:num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w:t>
      </w:r>
      <w:r>
        <w:rPr>
          <w:rFonts w:hint="eastAsia" w:ascii="楷体_GB2312" w:hAnsi="仿宋" w:eastAsia="楷体_GB2312"/>
          <w:b/>
          <w:color w:val="auto"/>
          <w:sz w:val="32"/>
          <w:szCs w:val="32"/>
        </w:rPr>
        <w:t>第一条</w:t>
      </w:r>
      <w:r>
        <w:rPr>
          <w:rFonts w:hint="eastAsia" w:ascii="仿宋" w:hAnsi="仿宋" w:eastAsia="仿宋" w:cs="仿宋"/>
          <w:b w:val="0"/>
          <w:bCs w:val="0"/>
          <w:sz w:val="32"/>
          <w:szCs w:val="32"/>
          <w:lang w:eastAsia="zh-CN"/>
        </w:rPr>
        <w:t>　为规范和加强学校国有资产管理，维护国有资产的安全完整，合理配置和有效利用国有资产，防止国有资产流失，保障和促进各项事业发展，根据《高等学校财务制度》、《事业单位国有资产管理暂行办法》（中华人民共和国财政部令第100 号）和《湖南省行政事业单位国有资产管理实施暂行办法》（湘政办发〔2008〕33号）等，结合我校实际制定本办法。</w:t>
      </w:r>
    </w:p>
    <w:p>
      <w:pPr>
        <w:numPr>
          <w:ilvl w:val="0"/>
          <w:numId w:val="0"/>
        </w:numPr>
        <w:ind w:firstLine="560"/>
        <w:jc w:val="both"/>
        <w:rPr>
          <w:rFonts w:hint="eastAsia" w:ascii="仿宋" w:hAnsi="仿宋" w:eastAsia="仿宋" w:cs="仿宋"/>
          <w:b w:val="0"/>
          <w:bCs w:val="0"/>
          <w:sz w:val="32"/>
          <w:szCs w:val="32"/>
          <w:lang w:eastAsia="zh-CN"/>
        </w:rPr>
      </w:pPr>
      <w:r>
        <w:rPr>
          <w:rFonts w:hint="eastAsia" w:ascii="楷体_GB2312" w:hAnsi="仿宋" w:eastAsia="楷体_GB2312"/>
          <w:b/>
          <w:color w:val="auto"/>
          <w:sz w:val="32"/>
          <w:szCs w:val="32"/>
          <w:lang w:eastAsia="zh-CN"/>
        </w:rPr>
        <w:t>第二条　</w:t>
      </w:r>
      <w:r>
        <w:rPr>
          <w:rFonts w:hint="eastAsia" w:ascii="仿宋" w:hAnsi="仿宋" w:eastAsia="仿宋" w:cs="仿宋"/>
          <w:b w:val="0"/>
          <w:bCs w:val="0"/>
          <w:sz w:val="32"/>
          <w:szCs w:val="32"/>
          <w:lang w:eastAsia="zh-CN"/>
        </w:rPr>
        <w:t>本办法所称的国有资产，是指学校占有、使用的，依法确认为国家所有，能以货币计量的各种经济资源的总称。</w:t>
      </w:r>
    </w:p>
    <w:p>
      <w:pPr>
        <w:numPr>
          <w:ilvl w:val="0"/>
          <w:numId w:val="0"/>
        </w:numPr>
        <w:ind w:firstLine="560"/>
        <w:jc w:val="both"/>
        <w:rPr>
          <w:rFonts w:hint="eastAsia" w:ascii="仿宋" w:hAnsi="仿宋" w:eastAsia="仿宋" w:cs="仿宋"/>
          <w:b w:val="0"/>
          <w:bCs w:val="0"/>
          <w:color w:val="auto"/>
          <w:sz w:val="32"/>
          <w:szCs w:val="32"/>
          <w:u w:val="none"/>
          <w:lang w:eastAsia="zh-CN"/>
        </w:rPr>
      </w:pPr>
      <w:r>
        <w:rPr>
          <w:rFonts w:hint="eastAsia" w:ascii="仿宋" w:hAnsi="仿宋" w:eastAsia="仿宋" w:cs="仿宋"/>
          <w:b w:val="0"/>
          <w:bCs w:val="0"/>
          <w:color w:val="auto"/>
          <w:sz w:val="32"/>
          <w:szCs w:val="32"/>
          <w:u w:val="none"/>
          <w:lang w:eastAsia="zh-CN"/>
        </w:rPr>
        <w:t>国有资产包括：国家拨给事业单位的资产，事业单位按照国家规定运用国有资产组织收入形成的资产，以及接受捐赠和其他经法律确认为国家所有的资产，其表现形式为流动资产、固定资产、无形资产和对外投资等。</w:t>
      </w:r>
    </w:p>
    <w:p>
      <w:pPr>
        <w:numPr>
          <w:ilvl w:val="0"/>
          <w:numId w:val="0"/>
        </w:num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w:t>
      </w:r>
      <w:r>
        <w:rPr>
          <w:rFonts w:hint="eastAsia" w:ascii="楷体_GB2312" w:hAnsi="仿宋" w:eastAsia="楷体_GB2312"/>
          <w:b/>
          <w:color w:val="auto"/>
          <w:sz w:val="32"/>
          <w:szCs w:val="32"/>
          <w:lang w:eastAsia="zh-CN"/>
        </w:rPr>
        <w:t>第三条　</w:t>
      </w:r>
      <w:r>
        <w:rPr>
          <w:rFonts w:hint="eastAsia" w:ascii="仿宋" w:hAnsi="仿宋" w:eastAsia="仿宋" w:cs="仿宋"/>
          <w:b w:val="0"/>
          <w:bCs w:val="0"/>
          <w:sz w:val="32"/>
          <w:szCs w:val="32"/>
          <w:lang w:eastAsia="zh-CN"/>
        </w:rPr>
        <w:t>国有资产管理应当坚持 “</w:t>
      </w:r>
      <w:r>
        <w:rPr>
          <w:rFonts w:hint="eastAsia" w:ascii="仿宋" w:hAnsi="仿宋" w:eastAsia="仿宋" w:cs="仿宋"/>
          <w:b w:val="0"/>
          <w:bCs w:val="0"/>
          <w:sz w:val="32"/>
          <w:szCs w:val="32"/>
          <w:lang w:val="en-US" w:eastAsia="zh-CN"/>
        </w:rPr>
        <w:t>资产管理与预算管理相结合，资产管理与财务管理相结合，实物管理与价值管理相结合，资产管理权与使用权相分离</w:t>
      </w:r>
      <w:r>
        <w:rPr>
          <w:rFonts w:hint="eastAsia" w:ascii="仿宋" w:hAnsi="仿宋" w:eastAsia="仿宋" w:cs="仿宋"/>
          <w:b w:val="0"/>
          <w:bCs w:val="0"/>
          <w:sz w:val="32"/>
          <w:szCs w:val="32"/>
          <w:lang w:eastAsia="zh-CN"/>
        </w:rPr>
        <w:t>”的原则，实行“谁使用、谁保管，统一领导、归口管理、分级负责、责任到人”的管理体制。</w:t>
      </w:r>
    </w:p>
    <w:p>
      <w:pPr>
        <w:numPr>
          <w:ilvl w:val="0"/>
          <w:numId w:val="0"/>
        </w:numPr>
        <w:jc w:val="both"/>
        <w:rPr>
          <w:rFonts w:hint="eastAsia" w:ascii="仿宋" w:hAnsi="仿宋" w:eastAsia="仿宋" w:cs="仿宋"/>
          <w:b w:val="0"/>
          <w:bCs w:val="0"/>
          <w:sz w:val="32"/>
          <w:szCs w:val="32"/>
          <w:lang w:eastAsia="zh-CN"/>
        </w:rPr>
      </w:pPr>
    </w:p>
    <w:p>
      <w:pPr>
        <w:numPr>
          <w:ilvl w:val="0"/>
          <w:numId w:val="1"/>
        </w:num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管理体制</w:t>
      </w:r>
    </w:p>
    <w:p>
      <w:pPr>
        <w:numPr>
          <w:ilvl w:val="0"/>
          <w:numId w:val="0"/>
        </w:num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w:t>
      </w:r>
      <w:r>
        <w:rPr>
          <w:rFonts w:hint="eastAsia" w:ascii="楷体_GB2312" w:hAnsi="仿宋" w:eastAsia="楷体_GB2312"/>
          <w:b/>
          <w:color w:val="auto"/>
          <w:sz w:val="32"/>
          <w:szCs w:val="32"/>
          <w:lang w:val="en-US" w:eastAsia="zh-CN"/>
        </w:rPr>
        <w:t>第四条</w:t>
      </w:r>
      <w:r>
        <w:rPr>
          <w:rFonts w:hint="eastAsia" w:ascii="仿宋" w:hAnsi="仿宋" w:eastAsia="仿宋" w:cs="仿宋"/>
          <w:b w:val="0"/>
          <w:bCs w:val="0"/>
          <w:sz w:val="32"/>
          <w:szCs w:val="32"/>
          <w:lang w:val="en-US" w:eastAsia="zh-CN"/>
        </w:rPr>
        <w:t>　学校国有资产实行归口管理分级负责的管理体制，资产管理处负责国有资产的实物管理，计划财务处负责国有资产的价值管理，各部门、二级学院负责国有资产的有效使用和合理保管。</w:t>
      </w:r>
    </w:p>
    <w:p>
      <w:pPr>
        <w:numPr>
          <w:ilvl w:val="0"/>
          <w:numId w:val="0"/>
        </w:num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w:t>
      </w:r>
      <w:r>
        <w:rPr>
          <w:rFonts w:hint="eastAsia" w:ascii="楷体_GB2312" w:hAnsi="仿宋" w:eastAsia="楷体_GB2312"/>
          <w:b/>
          <w:color w:val="auto"/>
          <w:sz w:val="32"/>
          <w:szCs w:val="32"/>
          <w:lang w:val="en-US" w:eastAsia="zh-CN"/>
        </w:rPr>
        <w:t>第五条　</w:t>
      </w:r>
      <w:r>
        <w:rPr>
          <w:rFonts w:hint="eastAsia" w:ascii="仿宋" w:hAnsi="仿宋" w:eastAsia="仿宋" w:cs="仿宋"/>
          <w:b w:val="0"/>
          <w:bCs w:val="0"/>
          <w:sz w:val="32"/>
          <w:szCs w:val="32"/>
          <w:lang w:val="en-US" w:eastAsia="zh-CN"/>
        </w:rPr>
        <w:t>学校国有资产管理各单位主要职责：</w:t>
      </w:r>
    </w:p>
    <w:p>
      <w:pPr>
        <w:numPr>
          <w:ilvl w:val="0"/>
          <w:numId w:val="0"/>
        </w:num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w:t>
      </w:r>
      <w:r>
        <w:rPr>
          <w:rFonts w:hint="eastAsia" w:ascii="楷体" w:hAnsi="楷体" w:eastAsia="楷体" w:cs="楷体"/>
          <w:b w:val="0"/>
          <w:bCs w:val="0"/>
          <w:sz w:val="32"/>
          <w:szCs w:val="32"/>
          <w:lang w:val="en-US" w:eastAsia="zh-CN"/>
        </w:rPr>
        <w:t>（一）资产管理处主要职责</w:t>
      </w:r>
    </w:p>
    <w:p>
      <w:pPr>
        <w:numPr>
          <w:ilvl w:val="0"/>
          <w:numId w:val="0"/>
        </w:num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1.贯彻执行国家及省市有关国有资产管理的法律、行政法规和政策，以及上级主管部门关于事业单位国有资产管理的实施办法；</w:t>
      </w:r>
      <w:r>
        <w:rPr>
          <w:rFonts w:hint="eastAsia" w:ascii="仿宋" w:hAnsi="仿宋" w:eastAsia="仿宋" w:cs="仿宋"/>
          <w:b w:val="0"/>
          <w:bCs w:val="0"/>
          <w:color w:val="auto"/>
          <w:sz w:val="32"/>
          <w:szCs w:val="32"/>
          <w:u w:val="none"/>
          <w:lang w:val="en-US" w:eastAsia="zh-CN"/>
        </w:rPr>
        <w:t>负责学校资产管理制度编制执行；</w:t>
      </w:r>
    </w:p>
    <w:p>
      <w:pPr>
        <w:numPr>
          <w:ilvl w:val="0"/>
          <w:numId w:val="0"/>
        </w:numPr>
        <w:ind w:firstLine="56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2.负责全校国有资产的统一监督管理，对</w:t>
      </w:r>
      <w:r>
        <w:rPr>
          <w:rFonts w:hint="eastAsia" w:ascii="仿宋" w:hAnsi="仿宋" w:eastAsia="仿宋" w:cs="仿宋"/>
          <w:b w:val="0"/>
          <w:bCs w:val="0"/>
          <w:color w:val="auto"/>
          <w:sz w:val="32"/>
          <w:szCs w:val="32"/>
          <w:highlight w:val="none"/>
          <w:u w:val="none"/>
          <w:lang w:val="en-US" w:eastAsia="zh-CN"/>
        </w:rPr>
        <w:t>各部门、二级学院</w:t>
      </w:r>
      <w:r>
        <w:rPr>
          <w:rFonts w:hint="eastAsia" w:ascii="仿宋" w:hAnsi="仿宋" w:eastAsia="仿宋" w:cs="仿宋"/>
          <w:b w:val="0"/>
          <w:bCs w:val="0"/>
          <w:sz w:val="32"/>
          <w:szCs w:val="32"/>
          <w:lang w:val="en-US" w:eastAsia="zh-CN"/>
        </w:rPr>
        <w:t>国有资产管理情况进行指导、检查和考核；</w:t>
      </w:r>
    </w:p>
    <w:p>
      <w:pPr>
        <w:numPr>
          <w:ilvl w:val="0"/>
          <w:numId w:val="0"/>
        </w:numPr>
        <w:ind w:firstLine="56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3.做好资产购置、验收入库等日常管理，账卡管理、清查登记、统计报告及日常监督检查工作；负责国有资产管理信息系统的运行，对国有资产实施动态管理，做好国有资产统计和信息报告工作；</w:t>
      </w:r>
    </w:p>
    <w:p>
      <w:pPr>
        <w:numPr>
          <w:ilvl w:val="0"/>
          <w:numId w:val="0"/>
        </w:num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4.按照规定履行国有资产的采购、配置、处置和对外投资、出租、出借和担保等事项的报批手续；</w:t>
      </w:r>
    </w:p>
    <w:p>
      <w:pPr>
        <w:numPr>
          <w:ilvl w:val="0"/>
          <w:numId w:val="0"/>
        </w:num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5.负责用于对外投资、出租、出借等资产的保值增值，按照规定及时、足额上缴国有资产收益；</w:t>
      </w:r>
    </w:p>
    <w:p>
      <w:pPr>
        <w:numPr>
          <w:ilvl w:val="0"/>
          <w:numId w:val="0"/>
        </w:numPr>
        <w:ind w:leftChars="0" w:firstLine="56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6.接受</w:t>
      </w:r>
      <w:r>
        <w:rPr>
          <w:rFonts w:hint="eastAsia" w:ascii="仿宋" w:hAnsi="仿宋" w:eastAsia="仿宋" w:cs="仿宋"/>
          <w:b w:val="0"/>
          <w:bCs w:val="0"/>
          <w:color w:val="auto"/>
          <w:sz w:val="32"/>
          <w:szCs w:val="32"/>
          <w:u w:val="none"/>
          <w:lang w:val="en-US" w:eastAsia="zh-CN"/>
        </w:rPr>
        <w:t>上级财政部门、国有资产管理等相关部门</w:t>
      </w:r>
      <w:r>
        <w:rPr>
          <w:rFonts w:hint="eastAsia" w:ascii="仿宋" w:hAnsi="仿宋" w:eastAsia="仿宋" w:cs="仿宋"/>
          <w:b w:val="0"/>
          <w:bCs w:val="0"/>
          <w:sz w:val="32"/>
          <w:szCs w:val="32"/>
          <w:u w:val="none"/>
          <w:lang w:val="en-US" w:eastAsia="zh-CN"/>
        </w:rPr>
        <w:t>的</w:t>
      </w:r>
      <w:r>
        <w:rPr>
          <w:rFonts w:hint="eastAsia" w:ascii="仿宋" w:hAnsi="仿宋" w:eastAsia="仿宋" w:cs="仿宋"/>
          <w:b w:val="0"/>
          <w:bCs w:val="0"/>
          <w:sz w:val="32"/>
          <w:szCs w:val="32"/>
          <w:lang w:val="en-US" w:eastAsia="zh-CN"/>
        </w:rPr>
        <w:t>监督、指导，并向其报告有关国有资产管理工作。</w:t>
      </w:r>
    </w:p>
    <w:p>
      <w:pPr>
        <w:numPr>
          <w:ilvl w:val="0"/>
          <w:numId w:val="0"/>
        </w:numPr>
        <w:ind w:leftChars="0" w:firstLine="56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7.按照国家和省市有关规定办理国有资产产权登记。</w:t>
      </w:r>
    </w:p>
    <w:p>
      <w:pPr>
        <w:numPr>
          <w:ilvl w:val="0"/>
          <w:numId w:val="0"/>
        </w:numPr>
        <w:ind w:firstLine="56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（二）使用部门主要职责</w:t>
      </w:r>
    </w:p>
    <w:p>
      <w:pPr>
        <w:numPr>
          <w:ilvl w:val="0"/>
          <w:numId w:val="0"/>
        </w:numPr>
        <w:ind w:firstLine="560"/>
        <w:jc w:val="both"/>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lang w:val="en-US" w:eastAsia="zh-CN"/>
        </w:rPr>
        <w:t>1.负责本部门国有资产的日常管理，</w:t>
      </w:r>
      <w:r>
        <w:rPr>
          <w:rFonts w:hint="eastAsia" w:ascii="仿宋" w:hAnsi="仿宋" w:eastAsia="仿宋" w:cs="仿宋"/>
          <w:b w:val="0"/>
          <w:bCs w:val="0"/>
          <w:sz w:val="32"/>
          <w:szCs w:val="32"/>
          <w:highlight w:val="none"/>
          <w:lang w:val="en-US" w:eastAsia="zh-CN"/>
        </w:rPr>
        <w:t>制定本部门资产管理实施细则；</w:t>
      </w:r>
    </w:p>
    <w:p>
      <w:pPr>
        <w:ind w:firstLine="640"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lang w:val="en-US" w:eastAsia="zh-CN"/>
        </w:rPr>
        <w:t>2.配备至少一名兼职资产管理员，确保本部门国有资产的安全和完整，并建立本部门资产管理明细台账（明细台账应包括使用和管理该设备的品牌、型号、规格、数量以及</w:t>
      </w:r>
      <w:r>
        <w:rPr>
          <w:rFonts w:hint="eastAsia" w:ascii="仿宋" w:hAnsi="仿宋" w:eastAsia="仿宋" w:cs="仿宋"/>
          <w:b w:val="0"/>
          <w:bCs w:val="0"/>
          <w:sz w:val="32"/>
          <w:szCs w:val="32"/>
          <w:highlight w:val="none"/>
          <w:lang w:val="en-US" w:eastAsia="zh-CN"/>
        </w:rPr>
        <w:t>存放地点和使用人的信息）；</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3.定期对本部门资产进行盘点清查，及时向学校资产管理部门报告资产异常情况（损坏、报修、遗失等）；</w:t>
      </w:r>
    </w:p>
    <w:p>
      <w:pPr>
        <w:numPr>
          <w:ilvl w:val="0"/>
          <w:numId w:val="0"/>
        </w:numPr>
        <w:ind w:firstLine="56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4.负责本部门专用设备管理和操作人员的技术培训，建立健全专用设备的操作、维修、保养、检验等管理制度。</w:t>
      </w:r>
    </w:p>
    <w:p>
      <w:pPr>
        <w:numPr>
          <w:ilvl w:val="0"/>
          <w:numId w:val="0"/>
        </w:numPr>
        <w:ind w:firstLine="560"/>
        <w:jc w:val="both"/>
        <w:rPr>
          <w:rFonts w:hint="eastAsia" w:ascii="仿宋" w:hAnsi="仿宋" w:eastAsia="仿宋" w:cs="仿宋"/>
          <w:b w:val="0"/>
          <w:bCs w:val="0"/>
          <w:sz w:val="32"/>
          <w:szCs w:val="32"/>
          <w:lang w:val="en-US" w:eastAsia="zh-CN"/>
        </w:rPr>
      </w:pPr>
    </w:p>
    <w:p>
      <w:pPr>
        <w:numPr>
          <w:ilvl w:val="0"/>
          <w:numId w:val="1"/>
        </w:num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资产配置管理</w:t>
      </w:r>
    </w:p>
    <w:p>
      <w:pPr>
        <w:numPr>
          <w:ilvl w:val="0"/>
          <w:numId w:val="0"/>
        </w:num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w:t>
      </w:r>
      <w:r>
        <w:rPr>
          <w:rFonts w:hint="eastAsia" w:ascii="楷体_GB2312" w:hAnsi="仿宋" w:eastAsia="楷体_GB2312"/>
          <w:b/>
          <w:color w:val="auto"/>
          <w:sz w:val="32"/>
          <w:szCs w:val="32"/>
          <w:lang w:val="en-US" w:eastAsia="zh-CN"/>
        </w:rPr>
        <w:t>第六条　</w:t>
      </w:r>
      <w:r>
        <w:rPr>
          <w:rFonts w:hint="eastAsia" w:ascii="仿宋" w:hAnsi="仿宋" w:eastAsia="仿宋" w:cs="仿宋"/>
          <w:b w:val="0"/>
          <w:bCs w:val="0"/>
          <w:sz w:val="32"/>
          <w:szCs w:val="32"/>
          <w:lang w:val="en-US" w:eastAsia="zh-CN"/>
        </w:rPr>
        <w:t>国有资产配置是</w:t>
      </w:r>
      <w:r>
        <w:rPr>
          <w:rFonts w:hint="eastAsia" w:ascii="仿宋" w:hAnsi="仿宋" w:eastAsia="仿宋" w:cs="仿宋"/>
          <w:b w:val="0"/>
          <w:bCs w:val="0"/>
          <w:color w:val="auto"/>
          <w:sz w:val="32"/>
          <w:szCs w:val="32"/>
          <w:lang w:val="en-US" w:eastAsia="zh-CN"/>
        </w:rPr>
        <w:t>指</w:t>
      </w:r>
      <w:r>
        <w:rPr>
          <w:rFonts w:hint="eastAsia" w:ascii="仿宋" w:hAnsi="仿宋" w:eastAsia="仿宋" w:cs="仿宋"/>
          <w:b w:val="0"/>
          <w:bCs w:val="0"/>
          <w:sz w:val="32"/>
          <w:szCs w:val="32"/>
          <w:lang w:val="en-US" w:eastAsia="zh-CN"/>
        </w:rPr>
        <w:t>根据各部门、二级学院履行职能的需要，按照国家及省市有关法律、行政法规和政策及学校的规章制度，通过购置或者调剂等方式配备资产的行为。</w:t>
      </w:r>
    </w:p>
    <w:p>
      <w:pPr>
        <w:numPr>
          <w:ilvl w:val="0"/>
          <w:numId w:val="0"/>
        </w:num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w:t>
      </w:r>
      <w:r>
        <w:rPr>
          <w:rFonts w:hint="eastAsia" w:ascii="楷体_GB2312" w:hAnsi="仿宋" w:eastAsia="楷体_GB2312"/>
          <w:b/>
          <w:color w:val="auto"/>
          <w:sz w:val="32"/>
          <w:szCs w:val="32"/>
          <w:lang w:val="en-US" w:eastAsia="zh-CN"/>
        </w:rPr>
        <w:t>第七条</w:t>
      </w:r>
      <w:r>
        <w:rPr>
          <w:rFonts w:hint="eastAsia" w:ascii="仿宋" w:hAnsi="仿宋" w:eastAsia="仿宋" w:cs="仿宋"/>
          <w:b w:val="0"/>
          <w:bCs w:val="0"/>
          <w:sz w:val="32"/>
          <w:szCs w:val="32"/>
          <w:lang w:val="en-US" w:eastAsia="zh-CN"/>
        </w:rPr>
        <w:t>　各部门、二级学院</w:t>
      </w:r>
      <w:r>
        <w:rPr>
          <w:rFonts w:hint="eastAsia" w:ascii="仿宋" w:hAnsi="仿宋" w:eastAsia="仿宋" w:cs="仿宋"/>
          <w:b w:val="0"/>
          <w:bCs w:val="0"/>
          <w:color w:val="auto"/>
          <w:sz w:val="32"/>
          <w:szCs w:val="32"/>
          <w:lang w:val="en-US" w:eastAsia="zh-CN"/>
        </w:rPr>
        <w:t>申请</w:t>
      </w:r>
      <w:r>
        <w:rPr>
          <w:rFonts w:hint="eastAsia" w:ascii="仿宋" w:hAnsi="仿宋" w:eastAsia="仿宋" w:cs="仿宋"/>
          <w:b w:val="0"/>
          <w:bCs w:val="0"/>
          <w:sz w:val="32"/>
          <w:szCs w:val="32"/>
          <w:lang w:val="en-US" w:eastAsia="zh-CN"/>
        </w:rPr>
        <w:t>国有资产配置应当符合以下条件：</w:t>
      </w:r>
    </w:p>
    <w:p>
      <w:pPr>
        <w:numPr>
          <w:ilvl w:val="0"/>
          <w:numId w:val="2"/>
        </w:numPr>
        <w:ind w:left="560" w:leftChars="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现有资产无法满足履行职能的需要；</w:t>
      </w:r>
    </w:p>
    <w:p>
      <w:pPr>
        <w:numPr>
          <w:ilvl w:val="0"/>
          <w:numId w:val="2"/>
        </w:numPr>
        <w:ind w:left="560" w:leftChars="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难以与其他部门、二级学院共享、共用相关资产。</w:t>
      </w:r>
    </w:p>
    <w:p>
      <w:pPr>
        <w:numPr>
          <w:ilvl w:val="0"/>
          <w:numId w:val="0"/>
        </w:num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w:t>
      </w:r>
      <w:r>
        <w:rPr>
          <w:rFonts w:hint="eastAsia" w:ascii="楷体_GB2312" w:hAnsi="仿宋" w:eastAsia="楷体_GB2312"/>
          <w:b/>
          <w:color w:val="auto"/>
          <w:sz w:val="32"/>
          <w:szCs w:val="32"/>
          <w:lang w:val="en-US" w:eastAsia="zh-CN"/>
        </w:rPr>
        <w:t>第八条　</w:t>
      </w:r>
      <w:r>
        <w:rPr>
          <w:rFonts w:hint="eastAsia" w:ascii="仿宋" w:hAnsi="仿宋" w:eastAsia="仿宋" w:cs="仿宋"/>
          <w:b w:val="0"/>
          <w:bCs w:val="0"/>
          <w:sz w:val="32"/>
          <w:szCs w:val="32"/>
          <w:lang w:val="en-US" w:eastAsia="zh-CN"/>
        </w:rPr>
        <w:t>各部门、二级学院申请配置资产按照下列程序申报：</w:t>
      </w:r>
    </w:p>
    <w:p>
      <w:pPr>
        <w:numPr>
          <w:ilvl w:val="0"/>
          <w:numId w:val="0"/>
        </w:num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（一）各部门、二级学院根据资产的存量情况、使用及事业发展的需要，提出包括拟配置资产的品目、数量和所需经费等信息的资产配置计划，经分管院领导批准</w:t>
      </w:r>
      <w:r>
        <w:rPr>
          <w:rFonts w:hint="eastAsia" w:ascii="仿宋" w:hAnsi="仿宋" w:eastAsia="仿宋" w:cs="仿宋"/>
          <w:b w:val="0"/>
          <w:bCs w:val="0"/>
          <w:sz w:val="32"/>
          <w:szCs w:val="32"/>
          <w:highlight w:val="none"/>
          <w:lang w:val="en-US" w:eastAsia="zh-CN"/>
        </w:rPr>
        <w:t>后报资产</w:t>
      </w:r>
      <w:r>
        <w:rPr>
          <w:rFonts w:hint="eastAsia" w:ascii="仿宋" w:hAnsi="仿宋" w:eastAsia="仿宋" w:cs="仿宋"/>
          <w:b w:val="0"/>
          <w:bCs w:val="0"/>
          <w:sz w:val="32"/>
          <w:szCs w:val="32"/>
          <w:lang w:val="en-US" w:eastAsia="zh-CN"/>
        </w:rPr>
        <w:t>管理部门；</w:t>
      </w:r>
    </w:p>
    <w:p>
      <w:pPr>
        <w:numPr>
          <w:ilvl w:val="0"/>
          <w:numId w:val="0"/>
        </w:numPr>
        <w:ind w:firstLine="56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（二）资产管理部门根据申请部门的资产存量情况、人员编制和教学或日常管理需要等，对其资产配置计划进行审核；</w:t>
      </w:r>
    </w:p>
    <w:p>
      <w:pPr>
        <w:numPr>
          <w:ilvl w:val="0"/>
          <w:numId w:val="0"/>
        </w:numPr>
        <w:ind w:firstLine="56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（三）资产管理部门汇总各部门的配置申请，对不能内部调剂的，形成学校总体购置计划，并按照学校预算审批程序纳入学校年度总体预算后，组织实施采购。未纳入学校年度总体预算的不得采购。</w:t>
      </w:r>
    </w:p>
    <w:p>
      <w:pPr>
        <w:numPr>
          <w:ilvl w:val="0"/>
          <w:numId w:val="0"/>
        </w:numPr>
        <w:ind w:firstLine="560"/>
        <w:jc w:val="both"/>
        <w:rPr>
          <w:rFonts w:hint="eastAsia" w:ascii="仿宋" w:hAnsi="仿宋" w:eastAsia="仿宋" w:cs="仿宋"/>
          <w:b w:val="0"/>
          <w:bCs w:val="0"/>
          <w:sz w:val="32"/>
          <w:szCs w:val="32"/>
          <w:highlight w:val="yellow"/>
          <w:lang w:val="en-US" w:eastAsia="zh-CN"/>
        </w:rPr>
      </w:pPr>
      <w:r>
        <w:rPr>
          <w:rFonts w:hint="eastAsia" w:ascii="楷体_GB2312" w:hAnsi="仿宋" w:eastAsia="楷体_GB2312"/>
          <w:b/>
          <w:color w:val="auto"/>
          <w:sz w:val="32"/>
          <w:szCs w:val="32"/>
          <w:lang w:val="en-US" w:eastAsia="zh-CN"/>
        </w:rPr>
        <w:t>第九条　</w:t>
      </w:r>
      <w:r>
        <w:rPr>
          <w:rFonts w:hint="eastAsia" w:ascii="仿宋" w:hAnsi="仿宋" w:eastAsia="仿宋" w:cs="仿宋"/>
          <w:b w:val="0"/>
          <w:bCs w:val="0"/>
          <w:sz w:val="32"/>
          <w:szCs w:val="32"/>
          <w:highlight w:val="none"/>
          <w:lang w:val="en-US" w:eastAsia="zh-CN"/>
        </w:rPr>
        <w:t>采购计划纳入学校总体预算前，需先向市财政部门履行审批手续。</w:t>
      </w:r>
    </w:p>
    <w:p>
      <w:pPr>
        <w:numPr>
          <w:ilvl w:val="0"/>
          <w:numId w:val="0"/>
        </w:numPr>
        <w:ind w:firstLine="560"/>
        <w:jc w:val="both"/>
        <w:rPr>
          <w:rFonts w:hint="eastAsia" w:ascii="仿宋" w:hAnsi="仿宋" w:eastAsia="仿宋" w:cs="仿宋"/>
          <w:b w:val="0"/>
          <w:bCs w:val="0"/>
          <w:sz w:val="32"/>
          <w:szCs w:val="32"/>
          <w:lang w:val="en-US" w:eastAsia="zh-CN"/>
        </w:rPr>
      </w:pPr>
      <w:r>
        <w:rPr>
          <w:rFonts w:hint="eastAsia" w:ascii="楷体_GB2312" w:hAnsi="仿宋" w:eastAsia="楷体_GB2312"/>
          <w:b/>
          <w:color w:val="auto"/>
          <w:sz w:val="32"/>
          <w:szCs w:val="32"/>
          <w:lang w:val="en-US" w:eastAsia="zh-CN"/>
        </w:rPr>
        <w:t>第十条　</w:t>
      </w:r>
      <w:r>
        <w:rPr>
          <w:rFonts w:hint="eastAsia" w:ascii="仿宋" w:hAnsi="仿宋" w:eastAsia="仿宋" w:cs="仿宋"/>
          <w:b w:val="0"/>
          <w:bCs w:val="0"/>
          <w:sz w:val="32"/>
          <w:szCs w:val="32"/>
          <w:lang w:val="en-US" w:eastAsia="zh-CN"/>
        </w:rPr>
        <w:t>学校购置纳入政府采购范围的资产，应当按照政府采购管理的有关规定执行。</w:t>
      </w:r>
    </w:p>
    <w:p>
      <w:pPr>
        <w:numPr>
          <w:ilvl w:val="0"/>
          <w:numId w:val="0"/>
        </w:numPr>
        <w:ind w:firstLine="560"/>
        <w:jc w:val="both"/>
        <w:rPr>
          <w:rFonts w:hint="eastAsia" w:ascii="仿宋" w:hAnsi="仿宋" w:eastAsia="仿宋" w:cs="仿宋"/>
          <w:b w:val="0"/>
          <w:bCs w:val="0"/>
          <w:sz w:val="32"/>
          <w:szCs w:val="32"/>
          <w:lang w:val="en-US" w:eastAsia="zh-CN"/>
        </w:rPr>
      </w:pPr>
      <w:r>
        <w:rPr>
          <w:rFonts w:hint="eastAsia" w:ascii="楷体_GB2312" w:hAnsi="仿宋" w:eastAsia="楷体_GB2312"/>
          <w:b/>
          <w:color w:val="auto"/>
          <w:sz w:val="32"/>
          <w:szCs w:val="32"/>
          <w:lang w:val="en-US" w:eastAsia="zh-CN"/>
        </w:rPr>
        <w:t>第十一条　</w:t>
      </w:r>
      <w:r>
        <w:rPr>
          <w:rFonts w:hint="eastAsia" w:ascii="仿宋" w:hAnsi="仿宋" w:eastAsia="仿宋" w:cs="仿宋"/>
          <w:b w:val="0"/>
          <w:bCs w:val="0"/>
          <w:sz w:val="32"/>
          <w:szCs w:val="32"/>
          <w:lang w:val="en-US" w:eastAsia="zh-CN"/>
        </w:rPr>
        <w:t>对新购置的资产应及时进行验收、登记、录入资产管理信息系统，并进</w:t>
      </w:r>
      <w:r>
        <w:rPr>
          <w:rFonts w:hint="eastAsia" w:ascii="仿宋" w:hAnsi="仿宋" w:eastAsia="仿宋" w:cs="仿宋"/>
          <w:b w:val="0"/>
          <w:bCs w:val="0"/>
          <w:color w:val="auto"/>
          <w:sz w:val="32"/>
          <w:szCs w:val="32"/>
          <w:lang w:val="en-US" w:eastAsia="zh-CN"/>
        </w:rPr>
        <w:t>行账务</w:t>
      </w:r>
      <w:r>
        <w:rPr>
          <w:rFonts w:hint="eastAsia" w:ascii="仿宋" w:hAnsi="仿宋" w:eastAsia="仿宋" w:cs="仿宋"/>
          <w:b w:val="0"/>
          <w:bCs w:val="0"/>
          <w:sz w:val="32"/>
          <w:szCs w:val="32"/>
          <w:lang w:val="en-US" w:eastAsia="zh-CN"/>
        </w:rPr>
        <w:t>处理。</w:t>
      </w:r>
    </w:p>
    <w:p>
      <w:pPr>
        <w:numPr>
          <w:ilvl w:val="0"/>
          <w:numId w:val="0"/>
        </w:numPr>
        <w:ind w:firstLine="560"/>
        <w:jc w:val="both"/>
        <w:rPr>
          <w:rFonts w:hint="eastAsia" w:ascii="仿宋" w:hAnsi="仿宋" w:eastAsia="仿宋" w:cs="仿宋"/>
          <w:b w:val="0"/>
          <w:bCs w:val="0"/>
          <w:sz w:val="32"/>
          <w:szCs w:val="32"/>
          <w:lang w:val="en-US" w:eastAsia="zh-CN"/>
        </w:rPr>
      </w:pPr>
    </w:p>
    <w:p>
      <w:pPr>
        <w:numPr>
          <w:ilvl w:val="0"/>
          <w:numId w:val="0"/>
        </w:num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第四章　资产自用管理</w:t>
      </w:r>
    </w:p>
    <w:p>
      <w:pPr>
        <w:numPr>
          <w:ilvl w:val="0"/>
          <w:numId w:val="0"/>
        </w:numPr>
        <w:ind w:firstLine="560"/>
        <w:jc w:val="left"/>
        <w:rPr>
          <w:rFonts w:hint="eastAsia" w:ascii="仿宋" w:hAnsi="仿宋" w:eastAsia="仿宋" w:cs="仿宋"/>
          <w:b w:val="0"/>
          <w:bCs w:val="0"/>
          <w:sz w:val="32"/>
          <w:szCs w:val="32"/>
          <w:lang w:val="en-US" w:eastAsia="zh-CN"/>
        </w:rPr>
      </w:pPr>
      <w:r>
        <w:rPr>
          <w:rFonts w:hint="eastAsia" w:ascii="楷体_GB2312" w:hAnsi="仿宋" w:eastAsia="楷体_GB2312"/>
          <w:b/>
          <w:color w:val="auto"/>
          <w:sz w:val="32"/>
          <w:szCs w:val="32"/>
          <w:lang w:val="en-US" w:eastAsia="zh-CN"/>
        </w:rPr>
        <w:t>第十二条　</w:t>
      </w:r>
      <w:r>
        <w:rPr>
          <w:rFonts w:hint="eastAsia" w:ascii="仿宋" w:hAnsi="仿宋" w:eastAsia="仿宋" w:cs="仿宋"/>
          <w:b w:val="0"/>
          <w:bCs w:val="0"/>
          <w:sz w:val="32"/>
          <w:szCs w:val="32"/>
          <w:lang w:val="en-US" w:eastAsia="zh-CN"/>
        </w:rPr>
        <w:t>国有资产自用管理应本着实物量和价值量并重的原则，对实物资产进行定期清查，完善资产管理账表及有关资料，做到账账、账卡、账实相符，并对资产丢失、毁损等情况实行责任追究制度。</w:t>
      </w:r>
    </w:p>
    <w:p>
      <w:pPr>
        <w:numPr>
          <w:ilvl w:val="0"/>
          <w:numId w:val="0"/>
        </w:numPr>
        <w:ind w:firstLine="560"/>
        <w:jc w:val="left"/>
        <w:rPr>
          <w:rFonts w:hint="eastAsia" w:ascii="仿宋" w:hAnsi="仿宋" w:eastAsia="仿宋" w:cs="仿宋"/>
          <w:b w:val="0"/>
          <w:bCs w:val="0"/>
          <w:sz w:val="32"/>
          <w:szCs w:val="32"/>
          <w:lang w:val="en-US" w:eastAsia="zh-CN"/>
        </w:rPr>
      </w:pPr>
      <w:r>
        <w:rPr>
          <w:rFonts w:hint="eastAsia" w:ascii="楷体_GB2312" w:hAnsi="仿宋" w:eastAsia="楷体_GB2312"/>
          <w:b/>
          <w:color w:val="auto"/>
          <w:sz w:val="32"/>
          <w:szCs w:val="32"/>
          <w:lang w:val="en-US" w:eastAsia="zh-CN"/>
        </w:rPr>
        <w:t>第十三条　</w:t>
      </w:r>
      <w:r>
        <w:rPr>
          <w:rFonts w:hint="eastAsia" w:ascii="仿宋" w:hAnsi="仿宋" w:eastAsia="仿宋" w:cs="仿宋"/>
          <w:b w:val="0"/>
          <w:bCs w:val="0"/>
          <w:sz w:val="32"/>
          <w:szCs w:val="32"/>
          <w:lang w:val="en-US" w:eastAsia="zh-CN"/>
        </w:rPr>
        <w:t>学校国有资产管理部门对购置、接受捐赠、无偿划拨等方式获得的资产应及时办理验收入库手续，严把数量、质量关，验收合格后移交具体使用部门。</w:t>
      </w:r>
    </w:p>
    <w:p>
      <w:pPr>
        <w:numPr>
          <w:ilvl w:val="0"/>
          <w:numId w:val="0"/>
        </w:numPr>
        <w:ind w:firstLine="560"/>
        <w:jc w:val="left"/>
        <w:rPr>
          <w:rFonts w:hint="eastAsia" w:ascii="仿宋" w:hAnsi="仿宋" w:eastAsia="仿宋" w:cs="仿宋"/>
          <w:b w:val="0"/>
          <w:bCs w:val="0"/>
          <w:sz w:val="32"/>
          <w:szCs w:val="32"/>
          <w:lang w:val="en-US" w:eastAsia="zh-CN"/>
        </w:rPr>
      </w:pPr>
      <w:r>
        <w:rPr>
          <w:rFonts w:hint="eastAsia" w:ascii="楷体_GB2312" w:hAnsi="仿宋" w:eastAsia="楷体_GB2312"/>
          <w:b/>
          <w:color w:val="auto"/>
          <w:sz w:val="32"/>
          <w:szCs w:val="32"/>
          <w:lang w:val="en-US" w:eastAsia="zh-CN"/>
        </w:rPr>
        <w:t>第十四条　</w:t>
      </w:r>
      <w:r>
        <w:rPr>
          <w:rFonts w:hint="eastAsia" w:ascii="仿宋" w:hAnsi="仿宋" w:eastAsia="仿宋" w:cs="仿宋"/>
          <w:b w:val="0"/>
          <w:bCs w:val="0"/>
          <w:sz w:val="32"/>
          <w:szCs w:val="32"/>
          <w:lang w:val="en-US" w:eastAsia="zh-CN"/>
        </w:rPr>
        <w:t>自建资产应及时办理竣工验收、竣工财务决算编报以及按要求办理资产移交和产权登记。财务管理部门应根据资产的相关</w:t>
      </w:r>
      <w:r>
        <w:rPr>
          <w:rFonts w:hint="eastAsia" w:ascii="仿宋" w:hAnsi="仿宋" w:eastAsia="仿宋" w:cs="仿宋"/>
          <w:b w:val="0"/>
          <w:bCs w:val="0"/>
          <w:color w:val="auto"/>
          <w:sz w:val="32"/>
          <w:szCs w:val="32"/>
          <w:u w:val="none"/>
          <w:lang w:val="en-US" w:eastAsia="zh-CN"/>
        </w:rPr>
        <w:t>原始凭证及时进行账务处理。</w:t>
      </w:r>
    </w:p>
    <w:p>
      <w:pPr>
        <w:numPr>
          <w:ilvl w:val="0"/>
          <w:numId w:val="0"/>
        </w:numPr>
        <w:ind w:firstLine="560"/>
        <w:jc w:val="left"/>
        <w:rPr>
          <w:rFonts w:hint="eastAsia" w:ascii="仿宋" w:hAnsi="仿宋" w:eastAsia="仿宋" w:cs="仿宋"/>
          <w:b w:val="0"/>
          <w:bCs w:val="0"/>
          <w:sz w:val="32"/>
          <w:szCs w:val="32"/>
          <w:lang w:val="en-US" w:eastAsia="zh-CN"/>
        </w:rPr>
      </w:pPr>
      <w:r>
        <w:rPr>
          <w:rFonts w:hint="eastAsia" w:ascii="楷体_GB2312" w:hAnsi="仿宋" w:eastAsia="楷体_GB2312"/>
          <w:b/>
          <w:color w:val="auto"/>
          <w:sz w:val="32"/>
          <w:szCs w:val="32"/>
          <w:lang w:val="en-US" w:eastAsia="zh-CN"/>
        </w:rPr>
        <w:t>第十五条　</w:t>
      </w:r>
      <w:r>
        <w:rPr>
          <w:rFonts w:hint="eastAsia" w:ascii="仿宋" w:hAnsi="仿宋" w:eastAsia="仿宋" w:cs="仿宋"/>
          <w:b w:val="0"/>
          <w:bCs w:val="0"/>
          <w:sz w:val="32"/>
          <w:szCs w:val="32"/>
          <w:lang w:val="en-US" w:eastAsia="zh-CN"/>
        </w:rPr>
        <w:t>建立资产领用和交回制度。资产领用应经资产管理部门分管院领导批准。资产出库时保管人员应及时办理出库手续。办公用资产应严格落实到人，使用人员发生人事变动时，如调离、辞职、退休、死亡等，所有资产应按规定交回或办理移交手续，由资产管理部门审批及办理相应登记。</w:t>
      </w:r>
    </w:p>
    <w:p>
      <w:pPr>
        <w:numPr>
          <w:ilvl w:val="0"/>
          <w:numId w:val="0"/>
        </w:numPr>
        <w:ind w:firstLine="560"/>
        <w:jc w:val="left"/>
        <w:rPr>
          <w:rFonts w:hint="eastAsia" w:ascii="仿宋" w:hAnsi="仿宋" w:eastAsia="仿宋" w:cs="仿宋"/>
          <w:b w:val="0"/>
          <w:bCs w:val="0"/>
          <w:sz w:val="32"/>
          <w:szCs w:val="32"/>
          <w:lang w:val="en-US" w:eastAsia="zh-CN"/>
        </w:rPr>
      </w:pPr>
      <w:r>
        <w:rPr>
          <w:rFonts w:hint="eastAsia" w:ascii="楷体_GB2312" w:hAnsi="仿宋" w:eastAsia="楷体_GB2312"/>
          <w:b/>
          <w:color w:val="auto"/>
          <w:sz w:val="32"/>
          <w:szCs w:val="32"/>
          <w:lang w:val="en-US" w:eastAsia="zh-CN"/>
        </w:rPr>
        <w:t>第十六条　</w:t>
      </w:r>
      <w:r>
        <w:rPr>
          <w:rFonts w:hint="eastAsia" w:ascii="仿宋" w:hAnsi="仿宋" w:eastAsia="仿宋" w:cs="仿宋"/>
          <w:b w:val="0"/>
          <w:bCs w:val="0"/>
          <w:sz w:val="32"/>
          <w:szCs w:val="32"/>
          <w:lang w:val="en-US" w:eastAsia="zh-CN"/>
        </w:rPr>
        <w:t>对资产的检修工作应做</w:t>
      </w:r>
      <w:r>
        <w:rPr>
          <w:rFonts w:hint="eastAsia" w:ascii="仿宋" w:hAnsi="仿宋" w:eastAsia="仿宋" w:cs="仿宋"/>
          <w:b w:val="0"/>
          <w:bCs w:val="0"/>
          <w:sz w:val="32"/>
          <w:szCs w:val="32"/>
          <w:highlight w:val="none"/>
          <w:lang w:val="en-US" w:eastAsia="zh-CN"/>
        </w:rPr>
        <w:t>到及时化、常态化，</w:t>
      </w:r>
      <w:r>
        <w:rPr>
          <w:rFonts w:hint="eastAsia" w:ascii="仿宋" w:hAnsi="仿宋" w:eastAsia="仿宋" w:cs="仿宋"/>
          <w:b w:val="0"/>
          <w:bCs w:val="0"/>
          <w:sz w:val="32"/>
          <w:szCs w:val="32"/>
          <w:lang w:val="en-US" w:eastAsia="zh-CN"/>
        </w:rPr>
        <w:t>做好维护记录，防止事故发生，确保使用安全。本着谁使用、谁保管的原则，使用部门应落实安全防护措施，做好防火、防盗、防暴、防潮、防尘、防锈、防蛀等工作，并责任到人。</w:t>
      </w:r>
    </w:p>
    <w:p>
      <w:pPr>
        <w:numPr>
          <w:ilvl w:val="0"/>
          <w:numId w:val="0"/>
        </w:numPr>
        <w:ind w:firstLine="560"/>
        <w:jc w:val="left"/>
        <w:rPr>
          <w:rFonts w:hint="eastAsia" w:ascii="仿宋" w:hAnsi="仿宋" w:eastAsia="仿宋" w:cs="仿宋"/>
          <w:b w:val="0"/>
          <w:bCs w:val="0"/>
          <w:sz w:val="32"/>
          <w:szCs w:val="32"/>
          <w:lang w:val="en-US" w:eastAsia="zh-CN"/>
        </w:rPr>
      </w:pPr>
      <w:r>
        <w:rPr>
          <w:rFonts w:hint="eastAsia" w:ascii="楷体_GB2312" w:hAnsi="仿宋" w:eastAsia="楷体_GB2312"/>
          <w:b/>
          <w:color w:val="auto"/>
          <w:sz w:val="32"/>
          <w:szCs w:val="32"/>
          <w:lang w:val="en-US" w:eastAsia="zh-CN"/>
        </w:rPr>
        <w:t>第十七条　</w:t>
      </w:r>
      <w:r>
        <w:rPr>
          <w:rFonts w:hint="eastAsia" w:ascii="仿宋" w:hAnsi="仿宋" w:eastAsia="仿宋" w:cs="仿宋"/>
          <w:b w:val="0"/>
          <w:bCs w:val="0"/>
          <w:sz w:val="32"/>
          <w:szCs w:val="32"/>
          <w:lang w:val="en-US" w:eastAsia="zh-CN"/>
        </w:rPr>
        <w:t>积极引导和鼓励国有资产共享共用，提高国有资产使用效益。</w:t>
      </w:r>
    </w:p>
    <w:p>
      <w:pPr>
        <w:numPr>
          <w:ilvl w:val="0"/>
          <w:numId w:val="0"/>
        </w:numPr>
        <w:ind w:firstLine="560"/>
        <w:jc w:val="left"/>
        <w:rPr>
          <w:rFonts w:hint="eastAsia" w:ascii="仿宋" w:hAnsi="仿宋" w:eastAsia="仿宋" w:cs="仿宋"/>
          <w:b w:val="0"/>
          <w:bCs w:val="0"/>
          <w:sz w:val="32"/>
          <w:szCs w:val="32"/>
          <w:lang w:val="en-US" w:eastAsia="zh-CN"/>
        </w:rPr>
      </w:pPr>
      <w:r>
        <w:rPr>
          <w:rFonts w:hint="eastAsia" w:ascii="楷体_GB2312" w:hAnsi="仿宋" w:eastAsia="楷体_GB2312"/>
          <w:b/>
          <w:color w:val="auto"/>
          <w:sz w:val="32"/>
          <w:szCs w:val="32"/>
          <w:lang w:val="en-US" w:eastAsia="zh-CN"/>
        </w:rPr>
        <w:t>第十八条　</w:t>
      </w:r>
      <w:r>
        <w:rPr>
          <w:rFonts w:hint="eastAsia" w:ascii="仿宋" w:hAnsi="仿宋" w:eastAsia="仿宋" w:cs="仿宋"/>
          <w:b w:val="0"/>
          <w:bCs w:val="0"/>
          <w:sz w:val="32"/>
          <w:szCs w:val="32"/>
          <w:lang w:val="en-US" w:eastAsia="zh-CN"/>
        </w:rPr>
        <w:t>加强对无形资产的管理和保护，促进科技成果转化。</w:t>
      </w:r>
    </w:p>
    <w:p>
      <w:pPr>
        <w:numPr>
          <w:ilvl w:val="0"/>
          <w:numId w:val="0"/>
        </w:numPr>
        <w:ind w:firstLine="560"/>
        <w:jc w:val="left"/>
        <w:rPr>
          <w:rFonts w:hint="eastAsia" w:ascii="仿宋" w:hAnsi="仿宋" w:eastAsia="仿宋" w:cs="仿宋"/>
          <w:b w:val="0"/>
          <w:bCs w:val="0"/>
          <w:sz w:val="32"/>
          <w:szCs w:val="32"/>
          <w:lang w:val="en-US" w:eastAsia="zh-CN"/>
        </w:rPr>
      </w:pPr>
      <w:r>
        <w:rPr>
          <w:rFonts w:hint="eastAsia" w:ascii="楷体_GB2312" w:hAnsi="仿宋" w:eastAsia="楷体_GB2312"/>
          <w:b/>
          <w:color w:val="auto"/>
          <w:sz w:val="32"/>
          <w:szCs w:val="32"/>
          <w:lang w:val="en-US" w:eastAsia="zh-CN"/>
        </w:rPr>
        <w:t>第十九条　</w:t>
      </w:r>
      <w:r>
        <w:rPr>
          <w:rFonts w:hint="eastAsia" w:ascii="仿宋" w:hAnsi="仿宋" w:eastAsia="仿宋" w:cs="仿宋"/>
          <w:b w:val="0"/>
          <w:bCs w:val="0"/>
          <w:sz w:val="32"/>
          <w:szCs w:val="32"/>
          <w:lang w:val="en-US" w:eastAsia="zh-CN"/>
        </w:rPr>
        <w:t>建立资产统计报告制度，定期编制资产统计报告，及时反映本部门资产使用以及变动情况。</w:t>
      </w:r>
    </w:p>
    <w:p>
      <w:pPr>
        <w:numPr>
          <w:ilvl w:val="0"/>
          <w:numId w:val="0"/>
        </w:numPr>
        <w:ind w:firstLine="560"/>
        <w:jc w:val="left"/>
        <w:rPr>
          <w:rFonts w:hint="eastAsia" w:ascii="仿宋" w:hAnsi="仿宋" w:eastAsia="仿宋" w:cs="仿宋"/>
          <w:b w:val="0"/>
          <w:bCs w:val="0"/>
          <w:sz w:val="32"/>
          <w:szCs w:val="32"/>
          <w:lang w:val="en-US" w:eastAsia="zh-CN"/>
        </w:rPr>
      </w:pPr>
    </w:p>
    <w:p>
      <w:pPr>
        <w:numPr>
          <w:ilvl w:val="0"/>
          <w:numId w:val="0"/>
        </w:num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第五章　对外投资管理</w:t>
      </w:r>
    </w:p>
    <w:p>
      <w:pPr>
        <w:numPr>
          <w:ilvl w:val="0"/>
          <w:numId w:val="0"/>
        </w:numPr>
        <w:ind w:firstLine="560"/>
        <w:jc w:val="left"/>
        <w:rPr>
          <w:rFonts w:hint="eastAsia" w:ascii="仿宋" w:hAnsi="仿宋" w:eastAsia="仿宋" w:cs="仿宋"/>
          <w:b w:val="0"/>
          <w:bCs w:val="0"/>
          <w:sz w:val="32"/>
          <w:szCs w:val="32"/>
          <w:lang w:val="en-US" w:eastAsia="zh-CN"/>
        </w:rPr>
      </w:pPr>
      <w:r>
        <w:rPr>
          <w:rFonts w:hint="eastAsia" w:ascii="楷体_GB2312" w:hAnsi="仿宋" w:eastAsia="楷体_GB2312"/>
          <w:b/>
          <w:color w:val="auto"/>
          <w:sz w:val="32"/>
          <w:szCs w:val="32"/>
          <w:lang w:val="en-US" w:eastAsia="zh-CN"/>
        </w:rPr>
        <w:t>第二十条　</w:t>
      </w:r>
      <w:r>
        <w:rPr>
          <w:rFonts w:hint="eastAsia" w:ascii="仿宋" w:hAnsi="仿宋" w:eastAsia="仿宋" w:cs="仿宋"/>
          <w:b w:val="0"/>
          <w:bCs w:val="0"/>
          <w:sz w:val="32"/>
          <w:szCs w:val="32"/>
          <w:lang w:val="en-US" w:eastAsia="zh-CN"/>
        </w:rPr>
        <w:t>学校利用国有资产对外投资，应在科学论证、民主决策的基础上提出对外投资申请，按照有关规定，附相关材料，报</w:t>
      </w:r>
      <w:r>
        <w:rPr>
          <w:rFonts w:hint="eastAsia" w:ascii="仿宋" w:hAnsi="仿宋" w:eastAsia="仿宋" w:cs="仿宋"/>
          <w:b w:val="0"/>
          <w:bCs w:val="0"/>
          <w:color w:val="auto"/>
          <w:sz w:val="32"/>
          <w:szCs w:val="32"/>
          <w:lang w:val="en-US" w:eastAsia="zh-CN"/>
        </w:rPr>
        <w:t>上级财政部门</w:t>
      </w:r>
      <w:r>
        <w:rPr>
          <w:rFonts w:hint="eastAsia" w:ascii="仿宋" w:hAnsi="仿宋" w:eastAsia="仿宋" w:cs="仿宋"/>
          <w:b w:val="0"/>
          <w:bCs w:val="0"/>
          <w:sz w:val="32"/>
          <w:szCs w:val="32"/>
          <w:lang w:val="en-US" w:eastAsia="zh-CN"/>
        </w:rPr>
        <w:t>审批。</w:t>
      </w:r>
    </w:p>
    <w:p>
      <w:pPr>
        <w:numPr>
          <w:ilvl w:val="0"/>
          <w:numId w:val="0"/>
        </w:numPr>
        <w:ind w:firstLine="560"/>
        <w:jc w:val="left"/>
        <w:rPr>
          <w:rFonts w:hint="eastAsia" w:ascii="仿宋" w:hAnsi="仿宋" w:eastAsia="仿宋" w:cs="仿宋"/>
          <w:b w:val="0"/>
          <w:bCs w:val="0"/>
          <w:sz w:val="32"/>
          <w:szCs w:val="32"/>
          <w:lang w:val="en-US" w:eastAsia="zh-CN"/>
        </w:rPr>
      </w:pPr>
      <w:r>
        <w:rPr>
          <w:rFonts w:hint="eastAsia" w:ascii="楷体_GB2312" w:hAnsi="仿宋" w:eastAsia="楷体_GB2312"/>
          <w:b/>
          <w:color w:val="auto"/>
          <w:sz w:val="32"/>
          <w:szCs w:val="32"/>
          <w:lang w:val="en-US" w:eastAsia="zh-CN"/>
        </w:rPr>
        <w:t>第二十一条　</w:t>
      </w:r>
      <w:r>
        <w:rPr>
          <w:rFonts w:hint="eastAsia" w:ascii="仿宋" w:hAnsi="仿宋" w:eastAsia="仿宋" w:cs="仿宋"/>
          <w:b w:val="0"/>
          <w:bCs w:val="0"/>
          <w:sz w:val="32"/>
          <w:szCs w:val="32"/>
          <w:lang w:val="en-US" w:eastAsia="zh-CN"/>
        </w:rPr>
        <w:t>经批准利用非货币性国有资产进行对外投资的，应聘请具有相应资质的中介机构，对拟投资资产进行资产评估。评估事项按规定履行备案或核准手续。</w:t>
      </w:r>
    </w:p>
    <w:p>
      <w:pPr>
        <w:numPr>
          <w:ilvl w:val="0"/>
          <w:numId w:val="0"/>
        </w:numPr>
        <w:ind w:firstLine="560"/>
        <w:jc w:val="left"/>
        <w:rPr>
          <w:rFonts w:hint="eastAsia" w:ascii="仿宋" w:hAnsi="仿宋" w:eastAsia="仿宋" w:cs="仿宋"/>
          <w:b w:val="0"/>
          <w:bCs w:val="0"/>
          <w:sz w:val="32"/>
          <w:szCs w:val="32"/>
          <w:lang w:val="en-US" w:eastAsia="zh-CN"/>
        </w:rPr>
      </w:pPr>
      <w:r>
        <w:rPr>
          <w:rFonts w:hint="eastAsia" w:ascii="楷体_GB2312" w:hAnsi="仿宋" w:eastAsia="楷体_GB2312"/>
          <w:b/>
          <w:color w:val="auto"/>
          <w:sz w:val="32"/>
          <w:szCs w:val="32"/>
          <w:lang w:val="en-US" w:eastAsia="zh-CN"/>
        </w:rPr>
        <w:t>第二十二条　</w:t>
      </w:r>
      <w:r>
        <w:rPr>
          <w:rFonts w:hint="eastAsia" w:ascii="仿宋" w:hAnsi="仿宋" w:eastAsia="仿宋" w:cs="仿宋"/>
          <w:b w:val="0"/>
          <w:bCs w:val="0"/>
          <w:sz w:val="32"/>
          <w:szCs w:val="32"/>
          <w:lang w:val="en-US" w:eastAsia="zh-CN"/>
        </w:rPr>
        <w:t>不得从事以下对外投资事项：</w:t>
      </w:r>
    </w:p>
    <w:p>
      <w:pPr>
        <w:numPr>
          <w:ilvl w:val="0"/>
          <w:numId w:val="3"/>
        </w:numPr>
        <w:ind w:firstLine="56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买卖期货、股票，国家另有规定的除外；</w:t>
      </w:r>
    </w:p>
    <w:p>
      <w:pPr>
        <w:numPr>
          <w:ilvl w:val="0"/>
          <w:numId w:val="3"/>
        </w:numPr>
        <w:ind w:firstLine="56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购买各种企业债券、各类投资基金和其他任何形式的金融衍生品或进行任何形式的金融风险投资，国家另有规定的除外；</w:t>
      </w:r>
    </w:p>
    <w:p>
      <w:pPr>
        <w:numPr>
          <w:ilvl w:val="0"/>
          <w:numId w:val="3"/>
        </w:numPr>
        <w:ind w:firstLine="56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其他违反法律、行政法规规定的。</w:t>
      </w:r>
    </w:p>
    <w:p>
      <w:pPr>
        <w:numPr>
          <w:ilvl w:val="0"/>
          <w:numId w:val="0"/>
        </w:numPr>
        <w:ind w:firstLine="560"/>
        <w:jc w:val="left"/>
        <w:rPr>
          <w:rFonts w:hint="eastAsia" w:ascii="仿宋" w:hAnsi="仿宋" w:eastAsia="仿宋" w:cs="仿宋"/>
          <w:b w:val="0"/>
          <w:bCs w:val="0"/>
          <w:sz w:val="32"/>
          <w:szCs w:val="32"/>
          <w:lang w:val="en-US" w:eastAsia="zh-CN"/>
        </w:rPr>
      </w:pPr>
      <w:r>
        <w:rPr>
          <w:rFonts w:hint="eastAsia" w:ascii="楷体_GB2312" w:hAnsi="仿宋" w:eastAsia="楷体_GB2312"/>
          <w:b/>
          <w:color w:val="auto"/>
          <w:sz w:val="32"/>
          <w:szCs w:val="32"/>
          <w:lang w:val="en-US" w:eastAsia="zh-CN"/>
        </w:rPr>
        <w:t>第二十三条　</w:t>
      </w:r>
      <w:r>
        <w:rPr>
          <w:rFonts w:hint="eastAsia" w:ascii="仿宋" w:hAnsi="仿宋" w:eastAsia="仿宋" w:cs="仿宋"/>
          <w:b w:val="0"/>
          <w:bCs w:val="0"/>
          <w:sz w:val="32"/>
          <w:szCs w:val="32"/>
          <w:lang w:val="en-US" w:eastAsia="zh-CN"/>
        </w:rPr>
        <w:t>在保证单位正常运转和事业发展的前提下，严格控制货币性资金对外投资。不得利用财政性资金及其结余对外投资。</w:t>
      </w:r>
    </w:p>
    <w:p>
      <w:pPr>
        <w:numPr>
          <w:ilvl w:val="0"/>
          <w:numId w:val="0"/>
        </w:numPr>
        <w:ind w:firstLine="560"/>
        <w:jc w:val="left"/>
        <w:rPr>
          <w:rFonts w:hint="eastAsia" w:ascii="仿宋" w:hAnsi="仿宋" w:eastAsia="仿宋" w:cs="仿宋"/>
          <w:b w:val="0"/>
          <w:bCs w:val="0"/>
          <w:sz w:val="32"/>
          <w:szCs w:val="32"/>
          <w:lang w:val="en-US" w:eastAsia="zh-CN"/>
        </w:rPr>
      </w:pPr>
      <w:r>
        <w:rPr>
          <w:rFonts w:hint="eastAsia" w:ascii="楷体_GB2312" w:hAnsi="仿宋" w:eastAsia="楷体_GB2312"/>
          <w:b/>
          <w:color w:val="auto"/>
          <w:sz w:val="32"/>
          <w:szCs w:val="32"/>
          <w:lang w:val="en-US" w:eastAsia="zh-CN"/>
        </w:rPr>
        <w:t>第二十四条</w:t>
      </w:r>
      <w:r>
        <w:rPr>
          <w:rFonts w:hint="eastAsia" w:ascii="仿宋" w:hAnsi="仿宋" w:eastAsia="仿宋" w:cs="仿宋"/>
          <w:b w:val="0"/>
          <w:bCs w:val="0"/>
          <w:sz w:val="32"/>
          <w:szCs w:val="32"/>
          <w:lang w:val="en-US" w:eastAsia="zh-CN"/>
        </w:rPr>
        <w:t>　加强无形资产对外投资的管理，防止国有资产流失。</w:t>
      </w:r>
    </w:p>
    <w:p>
      <w:pPr>
        <w:numPr>
          <w:ilvl w:val="0"/>
          <w:numId w:val="0"/>
        </w:numPr>
        <w:ind w:firstLine="560"/>
        <w:jc w:val="left"/>
        <w:rPr>
          <w:rFonts w:hint="eastAsia" w:ascii="仿宋" w:hAnsi="仿宋" w:eastAsia="仿宋" w:cs="仿宋"/>
          <w:b w:val="0"/>
          <w:bCs w:val="0"/>
          <w:sz w:val="32"/>
          <w:szCs w:val="32"/>
          <w:lang w:val="en-US" w:eastAsia="zh-CN"/>
        </w:rPr>
      </w:pPr>
      <w:r>
        <w:rPr>
          <w:rFonts w:hint="eastAsia" w:ascii="楷体_GB2312" w:hAnsi="仿宋" w:eastAsia="楷体_GB2312"/>
          <w:b/>
          <w:color w:val="auto"/>
          <w:sz w:val="32"/>
          <w:szCs w:val="32"/>
          <w:lang w:val="en-US" w:eastAsia="zh-CN"/>
        </w:rPr>
        <w:t>第二十五条　</w:t>
      </w:r>
      <w:r>
        <w:rPr>
          <w:rFonts w:hint="eastAsia" w:ascii="仿宋" w:hAnsi="仿宋" w:eastAsia="仿宋" w:cs="仿宋"/>
          <w:b w:val="0"/>
          <w:bCs w:val="0"/>
          <w:sz w:val="32"/>
          <w:szCs w:val="32"/>
          <w:lang w:val="en-US" w:eastAsia="zh-CN"/>
        </w:rPr>
        <w:t>对外投资收益纳入学校预算，统一核算，统一管理，并及时在行政事业单位资产管理信息系统中登记。</w:t>
      </w:r>
    </w:p>
    <w:p>
      <w:pPr>
        <w:numPr>
          <w:ilvl w:val="0"/>
          <w:numId w:val="0"/>
        </w:numPr>
        <w:ind w:firstLine="560"/>
        <w:jc w:val="left"/>
        <w:rPr>
          <w:rFonts w:hint="eastAsia" w:ascii="仿宋" w:hAnsi="仿宋" w:eastAsia="仿宋" w:cs="仿宋"/>
          <w:b w:val="0"/>
          <w:bCs w:val="0"/>
          <w:sz w:val="32"/>
          <w:szCs w:val="32"/>
          <w:lang w:val="en-US" w:eastAsia="zh-CN"/>
        </w:rPr>
      </w:pPr>
    </w:p>
    <w:p>
      <w:pPr>
        <w:numPr>
          <w:ilvl w:val="0"/>
          <w:numId w:val="0"/>
        </w:num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第六章　出租、出借管理</w:t>
      </w:r>
    </w:p>
    <w:p>
      <w:pPr>
        <w:numPr>
          <w:ilvl w:val="0"/>
          <w:numId w:val="0"/>
        </w:numPr>
        <w:ind w:firstLine="560"/>
        <w:jc w:val="both"/>
        <w:rPr>
          <w:rFonts w:hint="eastAsia" w:ascii="仿宋" w:hAnsi="仿宋" w:eastAsia="仿宋" w:cs="仿宋"/>
          <w:b w:val="0"/>
          <w:bCs w:val="0"/>
          <w:color w:val="auto"/>
          <w:sz w:val="32"/>
          <w:szCs w:val="32"/>
          <w:lang w:val="en-US" w:eastAsia="zh-CN"/>
        </w:rPr>
      </w:pPr>
      <w:r>
        <w:rPr>
          <w:rFonts w:hint="eastAsia" w:ascii="楷体_GB2312" w:hAnsi="仿宋" w:eastAsia="楷体_GB2312"/>
          <w:b/>
          <w:color w:val="auto"/>
          <w:sz w:val="32"/>
          <w:szCs w:val="32"/>
          <w:lang w:val="en-US" w:eastAsia="zh-CN"/>
        </w:rPr>
        <w:t>第二十六条　</w:t>
      </w:r>
      <w:r>
        <w:rPr>
          <w:rFonts w:hint="eastAsia" w:ascii="仿宋" w:hAnsi="仿宋" w:eastAsia="仿宋" w:cs="仿宋"/>
          <w:b w:val="0"/>
          <w:bCs w:val="0"/>
          <w:sz w:val="32"/>
          <w:szCs w:val="32"/>
          <w:lang w:val="en-US" w:eastAsia="zh-CN"/>
        </w:rPr>
        <w:t>学校国有资产出租、出借，应在严格论证的基础上提出申请，附相关材料，报上级财政部门审批</w:t>
      </w:r>
      <w:r>
        <w:rPr>
          <w:rFonts w:hint="eastAsia" w:ascii="仿宋" w:hAnsi="仿宋" w:eastAsia="仿宋" w:cs="仿宋"/>
          <w:b w:val="0"/>
          <w:bCs w:val="0"/>
          <w:color w:val="auto"/>
          <w:sz w:val="32"/>
          <w:szCs w:val="32"/>
          <w:lang w:val="en-US" w:eastAsia="zh-CN"/>
        </w:rPr>
        <w:t>或备案。</w:t>
      </w:r>
    </w:p>
    <w:p>
      <w:pPr>
        <w:numPr>
          <w:ilvl w:val="0"/>
          <w:numId w:val="0"/>
        </w:numPr>
        <w:ind w:firstLine="560"/>
        <w:jc w:val="both"/>
        <w:rPr>
          <w:rFonts w:hint="eastAsia" w:ascii="仿宋" w:hAnsi="仿宋" w:eastAsia="仿宋" w:cs="仿宋"/>
          <w:b w:val="0"/>
          <w:bCs w:val="0"/>
          <w:color w:val="auto"/>
          <w:sz w:val="32"/>
          <w:szCs w:val="32"/>
          <w:u w:val="none"/>
          <w:lang w:val="en-US" w:eastAsia="zh-CN"/>
        </w:rPr>
      </w:pPr>
      <w:r>
        <w:rPr>
          <w:rFonts w:hint="eastAsia" w:ascii="楷体_GB2312" w:hAnsi="仿宋" w:eastAsia="楷体_GB2312"/>
          <w:b/>
          <w:color w:val="auto"/>
          <w:sz w:val="32"/>
          <w:szCs w:val="32"/>
          <w:lang w:val="en-US" w:eastAsia="zh-CN"/>
        </w:rPr>
        <w:t>第二十七条　</w:t>
      </w:r>
      <w:r>
        <w:rPr>
          <w:rFonts w:hint="eastAsia" w:ascii="仿宋" w:hAnsi="仿宋" w:eastAsia="仿宋" w:cs="仿宋"/>
          <w:b w:val="0"/>
          <w:bCs w:val="0"/>
          <w:sz w:val="32"/>
          <w:szCs w:val="32"/>
          <w:lang w:val="en-US" w:eastAsia="zh-CN"/>
        </w:rPr>
        <w:t>国有资产出租，</w:t>
      </w:r>
      <w:r>
        <w:rPr>
          <w:rFonts w:hint="eastAsia" w:ascii="仿宋" w:hAnsi="仿宋" w:eastAsia="仿宋" w:cs="仿宋"/>
          <w:b w:val="0"/>
          <w:bCs w:val="0"/>
          <w:color w:val="auto"/>
          <w:sz w:val="32"/>
          <w:szCs w:val="32"/>
          <w:u w:val="none"/>
          <w:lang w:val="en-US" w:eastAsia="zh-CN"/>
        </w:rPr>
        <w:t>应当遵循“公开、公平、公正”的原则，进行公开竞价招租。整体或者部分资产出租给非国有单位和个人的，应当依法委托有资质的评估机构进行评估，并以评估报告提供的价格作为公开招租的租赁底价。</w:t>
      </w:r>
    </w:p>
    <w:p>
      <w:pPr>
        <w:numPr>
          <w:ilvl w:val="0"/>
          <w:numId w:val="0"/>
        </w:numPr>
        <w:ind w:firstLine="560"/>
        <w:jc w:val="both"/>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第二十八条　经批准出租的，必须签订符合相关法律、法规规定的书面合同。房产租赁合同约定期限最长不得超过七年；其他资产租赁合同约定期限最长不得超过四年。合同到期拟继续对外出租的，不得续签合同，应重新办理出租资产审批手续。</w:t>
      </w:r>
    </w:p>
    <w:p>
      <w:pPr>
        <w:numPr>
          <w:ilvl w:val="0"/>
          <w:numId w:val="0"/>
        </w:numPr>
        <w:ind w:firstLine="560"/>
        <w:jc w:val="both"/>
        <w:rPr>
          <w:rFonts w:hint="eastAsia" w:ascii="仿宋" w:hAnsi="仿宋" w:eastAsia="仿宋" w:cs="仿宋"/>
          <w:b w:val="0"/>
          <w:bCs w:val="0"/>
          <w:sz w:val="32"/>
          <w:szCs w:val="32"/>
          <w:highlight w:val="none"/>
          <w:lang w:val="en-US" w:eastAsia="zh-CN"/>
        </w:rPr>
      </w:pPr>
      <w:r>
        <w:rPr>
          <w:rFonts w:hint="eastAsia" w:ascii="楷体_GB2312" w:hAnsi="仿宋" w:eastAsia="楷体_GB2312"/>
          <w:b/>
          <w:color w:val="auto"/>
          <w:sz w:val="32"/>
          <w:szCs w:val="32"/>
          <w:lang w:val="en-US" w:eastAsia="zh-CN"/>
        </w:rPr>
        <w:t>第二十九条　</w:t>
      </w:r>
      <w:r>
        <w:rPr>
          <w:rFonts w:hint="eastAsia" w:ascii="仿宋" w:hAnsi="仿宋" w:eastAsia="仿宋" w:cs="仿宋"/>
          <w:b w:val="0"/>
          <w:bCs w:val="0"/>
          <w:sz w:val="32"/>
          <w:szCs w:val="32"/>
          <w:lang w:val="en-US" w:eastAsia="zh-CN"/>
        </w:rPr>
        <w:t>利用国有资产出租、出借取得的收入应当</w:t>
      </w:r>
      <w:r>
        <w:rPr>
          <w:rFonts w:hint="eastAsia" w:ascii="仿宋" w:hAnsi="仿宋" w:eastAsia="仿宋" w:cs="仿宋"/>
          <w:b w:val="0"/>
          <w:bCs w:val="0"/>
          <w:sz w:val="32"/>
          <w:szCs w:val="32"/>
          <w:highlight w:val="none"/>
          <w:lang w:val="en-US" w:eastAsia="zh-CN"/>
        </w:rPr>
        <w:t>纳入学校预算，统一核算，统一管理。</w:t>
      </w:r>
    </w:p>
    <w:p>
      <w:pPr>
        <w:numPr>
          <w:ilvl w:val="0"/>
          <w:numId w:val="0"/>
        </w:num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第七章　资产处置管理</w:t>
      </w:r>
    </w:p>
    <w:p>
      <w:pPr>
        <w:numPr>
          <w:ilvl w:val="0"/>
          <w:numId w:val="0"/>
        </w:numPr>
        <w:ind w:leftChars="0" w:firstLine="560"/>
        <w:jc w:val="both"/>
        <w:rPr>
          <w:rFonts w:hint="eastAsia" w:ascii="仿宋" w:hAnsi="仿宋" w:eastAsia="仿宋" w:cs="仿宋"/>
          <w:b w:val="0"/>
          <w:bCs w:val="0"/>
          <w:sz w:val="32"/>
          <w:szCs w:val="32"/>
          <w:lang w:val="en-US" w:eastAsia="zh-CN"/>
        </w:rPr>
      </w:pPr>
      <w:r>
        <w:rPr>
          <w:rFonts w:hint="eastAsia" w:ascii="楷体_GB2312" w:hAnsi="仿宋" w:eastAsia="楷体_GB2312"/>
          <w:b/>
          <w:color w:val="auto"/>
          <w:sz w:val="32"/>
          <w:szCs w:val="32"/>
          <w:lang w:val="en-US" w:eastAsia="zh-CN"/>
        </w:rPr>
        <w:t>第三十条　</w:t>
      </w:r>
      <w:r>
        <w:rPr>
          <w:rFonts w:hint="eastAsia" w:ascii="仿宋" w:hAnsi="仿宋" w:eastAsia="仿宋" w:cs="仿宋"/>
          <w:b w:val="0"/>
          <w:bCs w:val="0"/>
          <w:sz w:val="32"/>
          <w:szCs w:val="32"/>
          <w:lang w:val="en-US" w:eastAsia="zh-CN"/>
        </w:rPr>
        <w:t>学校国有资产处置的范围包括：闲置资产、报废、淘汰资产，产权或使用权转移的资产，盘亏、呆账及非正常损失的资产，以及依照国家和省市有关规定需要处置的其他资产。</w:t>
      </w:r>
    </w:p>
    <w:p>
      <w:pPr>
        <w:numPr>
          <w:ilvl w:val="0"/>
          <w:numId w:val="0"/>
        </w:numPr>
        <w:ind w:leftChars="0" w:firstLine="56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处置方式包括无偿调拨（划转）、对外捐赠、出售、出让、转让、置换、报废报损、货币性资产损失核销等。</w:t>
      </w:r>
    </w:p>
    <w:p>
      <w:pPr>
        <w:numPr>
          <w:ilvl w:val="0"/>
          <w:numId w:val="0"/>
        </w:numPr>
        <w:ind w:leftChars="0" w:firstLine="56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（一）无偿调拨（划转）是指在不改变国有资产性质的前提下，以无偿转让的方式变更国有资产占有、使用权的行为。</w:t>
      </w:r>
    </w:p>
    <w:p>
      <w:pPr>
        <w:numPr>
          <w:ilvl w:val="0"/>
          <w:numId w:val="0"/>
        </w:numPr>
        <w:ind w:leftChars="0" w:firstLine="56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（二）出售、出让、转让是指变更学校国有资产所有权或占有、使用权并取得相应收益的行为。</w:t>
      </w:r>
    </w:p>
    <w:p>
      <w:pPr>
        <w:numPr>
          <w:ilvl w:val="0"/>
          <w:numId w:val="0"/>
        </w:numPr>
        <w:ind w:leftChars="0" w:firstLine="56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（三）报废是指按有关规定或经有关部门、专家鉴定，对已不能继续使用的资产，进行产权注销的资产处置行为。</w:t>
      </w:r>
    </w:p>
    <w:p>
      <w:pPr>
        <w:numPr>
          <w:ilvl w:val="0"/>
          <w:numId w:val="0"/>
        </w:numPr>
        <w:ind w:leftChars="0" w:firstLine="56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（四）货币性资产损失核销是指按现行财务与会计制度，对确认形成损失的货币性资产（现金、银行存款、应收账款、应收票据等）进行核销的行为。</w:t>
      </w:r>
    </w:p>
    <w:p>
      <w:pPr>
        <w:numPr>
          <w:ilvl w:val="0"/>
          <w:numId w:val="0"/>
        </w:numPr>
        <w:ind w:leftChars="0" w:firstLine="560"/>
        <w:jc w:val="both"/>
        <w:rPr>
          <w:rFonts w:hint="eastAsia" w:ascii="仿宋" w:hAnsi="仿宋" w:eastAsia="仿宋" w:cs="仿宋"/>
          <w:b w:val="0"/>
          <w:bCs w:val="0"/>
          <w:sz w:val="32"/>
          <w:szCs w:val="32"/>
          <w:lang w:val="en-US" w:eastAsia="zh-CN"/>
        </w:rPr>
      </w:pPr>
      <w:r>
        <w:rPr>
          <w:rFonts w:hint="eastAsia" w:ascii="楷体_GB2312" w:hAnsi="仿宋" w:eastAsia="楷体_GB2312"/>
          <w:b/>
          <w:color w:val="auto"/>
          <w:sz w:val="32"/>
          <w:szCs w:val="32"/>
          <w:lang w:val="en-US" w:eastAsia="zh-CN"/>
        </w:rPr>
        <w:t>第三十一条　</w:t>
      </w:r>
      <w:r>
        <w:rPr>
          <w:rFonts w:hint="eastAsia" w:ascii="仿宋" w:hAnsi="仿宋" w:eastAsia="仿宋" w:cs="仿宋"/>
          <w:b w:val="0"/>
          <w:bCs w:val="0"/>
          <w:sz w:val="32"/>
          <w:szCs w:val="32"/>
          <w:lang w:val="en-US" w:eastAsia="zh-CN"/>
        </w:rPr>
        <w:t>学校处置国有资产，按以下程序办理：</w:t>
      </w:r>
    </w:p>
    <w:p>
      <w:pPr>
        <w:numPr>
          <w:ilvl w:val="0"/>
          <w:numId w:val="4"/>
        </w:numPr>
        <w:ind w:leftChars="0" w:firstLine="56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使用或管理部门提出处置申请；</w:t>
      </w:r>
    </w:p>
    <w:p>
      <w:pPr>
        <w:numPr>
          <w:ilvl w:val="0"/>
          <w:numId w:val="4"/>
        </w:numPr>
        <w:ind w:leftChars="0" w:firstLine="56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资产管理部门组织技术审核鉴定后，提交院长办公会议审议，党委会审定；</w:t>
      </w:r>
    </w:p>
    <w:p>
      <w:pPr>
        <w:numPr>
          <w:ilvl w:val="0"/>
          <w:numId w:val="4"/>
        </w:numPr>
        <w:ind w:leftChars="0" w:firstLine="56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以正式文件形式向上级财政部门提出申请；</w:t>
      </w:r>
    </w:p>
    <w:p>
      <w:pPr>
        <w:numPr>
          <w:ilvl w:val="0"/>
          <w:numId w:val="4"/>
        </w:numPr>
        <w:ind w:leftChars="0" w:firstLine="56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根据上级财政部门的批复，委托具有相应资质的评估机构对国有资产处置事项进行评估，评估结果报上级财政部门备案。评估结果按照有关规定须经核准的，报上级财政部门核准。</w:t>
      </w:r>
    </w:p>
    <w:p>
      <w:pPr>
        <w:numPr>
          <w:ilvl w:val="0"/>
          <w:numId w:val="4"/>
        </w:numPr>
        <w:ind w:leftChars="0" w:firstLine="56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对申报处置的国有资产进行公开处置。</w:t>
      </w:r>
    </w:p>
    <w:p>
      <w:pPr>
        <w:numPr>
          <w:ilvl w:val="0"/>
          <w:numId w:val="0"/>
        </w:numPr>
        <w:ind w:firstLine="560"/>
        <w:jc w:val="both"/>
        <w:rPr>
          <w:rFonts w:hint="eastAsia" w:ascii="仿宋" w:hAnsi="仿宋" w:eastAsia="仿宋" w:cs="仿宋"/>
          <w:b w:val="0"/>
          <w:bCs w:val="0"/>
          <w:sz w:val="32"/>
          <w:szCs w:val="32"/>
          <w:lang w:val="en-US" w:eastAsia="zh-CN"/>
        </w:rPr>
      </w:pPr>
      <w:r>
        <w:rPr>
          <w:rFonts w:hint="eastAsia" w:ascii="楷体_GB2312" w:hAnsi="仿宋" w:eastAsia="楷体_GB2312"/>
          <w:b/>
          <w:color w:val="auto"/>
          <w:sz w:val="32"/>
          <w:szCs w:val="32"/>
          <w:lang w:val="en-US" w:eastAsia="zh-CN"/>
        </w:rPr>
        <w:t>第三十二条　</w:t>
      </w:r>
      <w:r>
        <w:rPr>
          <w:rFonts w:hint="eastAsia" w:ascii="仿宋" w:hAnsi="仿宋" w:eastAsia="仿宋" w:cs="仿宋"/>
          <w:b w:val="0"/>
          <w:bCs w:val="0"/>
          <w:sz w:val="32"/>
          <w:szCs w:val="32"/>
          <w:lang w:val="en-US" w:eastAsia="zh-CN"/>
        </w:rPr>
        <w:t>向上级主管部门提交处置申请时，应根据</w:t>
      </w:r>
      <w:r>
        <w:rPr>
          <w:rFonts w:hint="eastAsia" w:ascii="仿宋" w:hAnsi="仿宋" w:eastAsia="仿宋" w:cs="仿宋"/>
          <w:b w:val="0"/>
          <w:bCs w:val="0"/>
          <w:color w:val="auto"/>
          <w:sz w:val="32"/>
          <w:szCs w:val="32"/>
          <w:u w:val="none"/>
          <w:lang w:val="en-US" w:eastAsia="zh-CN"/>
        </w:rPr>
        <w:t>财政部《国有资产处置管理办法》（财资[2021]127号）</w:t>
      </w:r>
      <w:r>
        <w:rPr>
          <w:rFonts w:hint="eastAsia" w:ascii="仿宋" w:hAnsi="仿宋" w:eastAsia="仿宋" w:cs="仿宋"/>
          <w:b w:val="0"/>
          <w:bCs w:val="0"/>
          <w:sz w:val="32"/>
          <w:szCs w:val="32"/>
          <w:lang w:val="en-US" w:eastAsia="zh-CN"/>
        </w:rPr>
        <w:t>的要求，按照不同处置方式提交相应的材料。</w:t>
      </w:r>
    </w:p>
    <w:p>
      <w:pPr>
        <w:numPr>
          <w:ilvl w:val="0"/>
          <w:numId w:val="0"/>
        </w:numPr>
        <w:ind w:firstLine="560"/>
        <w:jc w:val="both"/>
        <w:rPr>
          <w:rFonts w:hint="eastAsia" w:ascii="仿宋" w:hAnsi="仿宋" w:eastAsia="仿宋" w:cs="仿宋"/>
          <w:b w:val="0"/>
          <w:bCs w:val="0"/>
          <w:sz w:val="32"/>
          <w:szCs w:val="32"/>
          <w:lang w:val="en-US" w:eastAsia="zh-CN"/>
        </w:rPr>
      </w:pPr>
      <w:r>
        <w:rPr>
          <w:rFonts w:hint="eastAsia" w:ascii="楷体_GB2312" w:hAnsi="仿宋" w:eastAsia="楷体_GB2312"/>
          <w:b/>
          <w:color w:val="auto"/>
          <w:sz w:val="32"/>
          <w:szCs w:val="32"/>
          <w:lang w:val="en-US" w:eastAsia="zh-CN"/>
        </w:rPr>
        <w:t>第三十三条　</w:t>
      </w:r>
      <w:r>
        <w:rPr>
          <w:rFonts w:hint="eastAsia" w:ascii="仿宋" w:hAnsi="仿宋" w:eastAsia="仿宋" w:cs="仿宋"/>
          <w:b w:val="0"/>
          <w:bCs w:val="0"/>
          <w:sz w:val="32"/>
          <w:szCs w:val="32"/>
          <w:lang w:val="en-US" w:eastAsia="zh-CN"/>
        </w:rPr>
        <w:t>国有资产处置收入应当按照政府非税收入管理和财政国库收缴管理的规定，实行“收支两条线”管理。</w:t>
      </w:r>
    </w:p>
    <w:p>
      <w:pPr>
        <w:numPr>
          <w:ilvl w:val="0"/>
          <w:numId w:val="0"/>
        </w:numPr>
        <w:ind w:firstLine="560"/>
        <w:jc w:val="both"/>
        <w:rPr>
          <w:rFonts w:hint="eastAsia" w:ascii="仿宋" w:hAnsi="仿宋" w:eastAsia="仿宋" w:cs="仿宋"/>
          <w:b w:val="0"/>
          <w:bCs w:val="0"/>
          <w:sz w:val="32"/>
          <w:szCs w:val="32"/>
          <w:highlight w:val="none"/>
          <w:lang w:val="en-US" w:eastAsia="zh-CN"/>
        </w:rPr>
      </w:pPr>
      <w:r>
        <w:rPr>
          <w:rFonts w:hint="eastAsia" w:ascii="楷体_GB2312" w:hAnsi="仿宋" w:eastAsia="楷体_GB2312"/>
          <w:b/>
          <w:color w:val="auto"/>
          <w:sz w:val="32"/>
          <w:szCs w:val="32"/>
          <w:lang w:val="en-US" w:eastAsia="zh-CN"/>
        </w:rPr>
        <w:t>第三十四条　</w:t>
      </w:r>
      <w:r>
        <w:rPr>
          <w:rFonts w:hint="eastAsia" w:ascii="仿宋" w:hAnsi="仿宋" w:eastAsia="仿宋" w:cs="仿宋"/>
          <w:b w:val="0"/>
          <w:bCs w:val="0"/>
          <w:sz w:val="32"/>
          <w:szCs w:val="32"/>
          <w:lang w:val="en-US" w:eastAsia="zh-CN"/>
        </w:rPr>
        <w:t>为确保国有资产安全完整、高效运行，真实反</w:t>
      </w:r>
      <w:r>
        <w:rPr>
          <w:rFonts w:hint="eastAsia" w:ascii="仿宋" w:hAnsi="仿宋" w:eastAsia="仿宋" w:cs="仿宋"/>
          <w:b w:val="0"/>
          <w:bCs w:val="0"/>
          <w:sz w:val="32"/>
          <w:szCs w:val="32"/>
          <w:highlight w:val="none"/>
          <w:lang w:val="en-US" w:eastAsia="zh-CN"/>
        </w:rPr>
        <w:t>映国有资产状况，学校应不定期组织国有资产清理，对需要处置的资产，按照规定的程序每年至少进行一次处置。</w:t>
      </w:r>
    </w:p>
    <w:p>
      <w:pPr>
        <w:numPr>
          <w:ilvl w:val="0"/>
          <w:numId w:val="0"/>
        </w:numPr>
        <w:ind w:firstLine="560"/>
        <w:jc w:val="both"/>
        <w:rPr>
          <w:rFonts w:hint="eastAsia" w:ascii="仿宋" w:hAnsi="仿宋" w:eastAsia="仿宋" w:cs="仿宋"/>
          <w:b w:val="0"/>
          <w:bCs w:val="0"/>
          <w:sz w:val="32"/>
          <w:szCs w:val="32"/>
          <w:highlight w:val="none"/>
          <w:lang w:val="en-US" w:eastAsia="zh-CN"/>
        </w:rPr>
      </w:pPr>
    </w:p>
    <w:p>
      <w:pPr>
        <w:numPr>
          <w:ilvl w:val="0"/>
          <w:numId w:val="0"/>
        </w:num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第八章　监督检查与法律责任</w:t>
      </w:r>
    </w:p>
    <w:p>
      <w:pPr>
        <w:numPr>
          <w:ilvl w:val="0"/>
          <w:numId w:val="0"/>
        </w:numPr>
        <w:shd w:val="clear" w:color="auto" w:fill="auto"/>
        <w:ind w:leftChars="0" w:firstLine="560"/>
        <w:jc w:val="both"/>
        <w:rPr>
          <w:rFonts w:hint="eastAsia" w:ascii="仿宋" w:hAnsi="仿宋" w:eastAsia="仿宋" w:cs="仿宋"/>
          <w:b w:val="0"/>
          <w:bCs w:val="0"/>
          <w:sz w:val="32"/>
          <w:szCs w:val="32"/>
          <w:highlight w:val="none"/>
          <w:lang w:val="en-US" w:eastAsia="zh-CN"/>
        </w:rPr>
      </w:pPr>
      <w:r>
        <w:rPr>
          <w:rFonts w:hint="eastAsia" w:ascii="楷体_GB2312" w:hAnsi="仿宋" w:eastAsia="楷体_GB2312"/>
          <w:b/>
          <w:color w:val="auto"/>
          <w:sz w:val="32"/>
          <w:szCs w:val="32"/>
          <w:shd w:val="clear" w:color="auto" w:fill="auto"/>
          <w:lang w:val="en-US" w:eastAsia="zh-CN"/>
        </w:rPr>
        <w:t>第三十五条　</w:t>
      </w:r>
      <w:r>
        <w:rPr>
          <w:rFonts w:hint="eastAsia" w:ascii="仿宋" w:hAnsi="仿宋" w:eastAsia="仿宋" w:cs="仿宋"/>
          <w:b w:val="0"/>
          <w:bCs w:val="0"/>
          <w:sz w:val="32"/>
          <w:szCs w:val="32"/>
          <w:highlight w:val="none"/>
          <w:lang w:val="en-US" w:eastAsia="zh-CN"/>
        </w:rPr>
        <w:t>学校建立健全科学合理的国有资产监督管理责任制，资产管理部门负责学校固定资产的监管；各部门各司其职，明确各部门及相应人员的监督、管理职责，各部门负责人党政同责负责各部门固定资产的监管，明确固定资产管理责任人，依法维护学校国有资产的安全和完整。</w:t>
      </w:r>
    </w:p>
    <w:p>
      <w:pPr>
        <w:numPr>
          <w:ilvl w:val="0"/>
          <w:numId w:val="0"/>
        </w:numPr>
        <w:ind w:leftChars="0" w:firstLine="560"/>
        <w:jc w:val="both"/>
        <w:rPr>
          <w:rFonts w:hint="eastAsia" w:ascii="仿宋" w:hAnsi="仿宋" w:eastAsia="仿宋" w:cs="仿宋"/>
          <w:b w:val="0"/>
          <w:bCs w:val="0"/>
          <w:sz w:val="32"/>
          <w:szCs w:val="32"/>
          <w:lang w:val="en-US" w:eastAsia="zh-CN"/>
        </w:rPr>
      </w:pPr>
      <w:r>
        <w:rPr>
          <w:rFonts w:hint="eastAsia" w:ascii="楷体_GB2312" w:hAnsi="仿宋" w:eastAsia="楷体_GB2312"/>
          <w:b/>
          <w:color w:val="auto"/>
          <w:sz w:val="32"/>
          <w:szCs w:val="32"/>
          <w:lang w:val="en-US" w:eastAsia="zh-CN"/>
        </w:rPr>
        <w:t>第三十六条　</w:t>
      </w:r>
      <w:r>
        <w:rPr>
          <w:rFonts w:hint="eastAsia" w:ascii="仿宋" w:hAnsi="仿宋" w:eastAsia="仿宋" w:cs="仿宋"/>
          <w:b w:val="0"/>
          <w:bCs w:val="0"/>
          <w:sz w:val="32"/>
          <w:szCs w:val="32"/>
          <w:lang w:val="en-US" w:eastAsia="zh-CN"/>
        </w:rPr>
        <w:t>学校国有资产监督坚持内部监督与财政监督、审计监督、社会监督相结合，事前监督与事中监督、事后监督相结合，日常管理与专项检查相结合。</w:t>
      </w:r>
    </w:p>
    <w:p>
      <w:pPr>
        <w:numPr>
          <w:ilvl w:val="0"/>
          <w:numId w:val="0"/>
        </w:numPr>
        <w:ind w:leftChars="0" w:firstLine="560"/>
        <w:jc w:val="both"/>
        <w:rPr>
          <w:rFonts w:hint="eastAsia" w:ascii="仿宋" w:hAnsi="仿宋" w:eastAsia="仿宋" w:cs="仿宋"/>
          <w:b w:val="0"/>
          <w:bCs w:val="0"/>
          <w:sz w:val="32"/>
          <w:szCs w:val="32"/>
          <w:lang w:val="en-US" w:eastAsia="zh-CN"/>
        </w:rPr>
      </w:pPr>
      <w:r>
        <w:rPr>
          <w:rFonts w:hint="eastAsia" w:ascii="楷体_GB2312" w:hAnsi="仿宋" w:eastAsia="楷体_GB2312"/>
          <w:b/>
          <w:color w:val="auto"/>
          <w:sz w:val="32"/>
          <w:szCs w:val="32"/>
          <w:lang w:val="en-US" w:eastAsia="zh-CN"/>
        </w:rPr>
        <w:t>第三十七条　</w:t>
      </w:r>
      <w:r>
        <w:rPr>
          <w:rFonts w:hint="eastAsia" w:ascii="仿宋" w:hAnsi="仿宋" w:eastAsia="仿宋" w:cs="仿宋"/>
          <w:b w:val="0"/>
          <w:bCs w:val="0"/>
          <w:sz w:val="32"/>
          <w:szCs w:val="32"/>
          <w:lang w:val="en-US" w:eastAsia="zh-CN"/>
        </w:rPr>
        <w:t>在国有资产管理、使用、处置过程中不得有下列行为：</w:t>
      </w:r>
    </w:p>
    <w:p>
      <w:pPr>
        <w:numPr>
          <w:ilvl w:val="0"/>
          <w:numId w:val="5"/>
        </w:numPr>
        <w:ind w:leftChars="0" w:firstLine="56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未按规定申报，擅自对国有资产进行对外投资和出租、出借；</w:t>
      </w:r>
    </w:p>
    <w:p>
      <w:pPr>
        <w:numPr>
          <w:ilvl w:val="0"/>
          <w:numId w:val="5"/>
        </w:numPr>
        <w:ind w:leftChars="0" w:firstLine="56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未按规定程序申报，擅自对国有资产进行处置；</w:t>
      </w:r>
    </w:p>
    <w:p>
      <w:pPr>
        <w:numPr>
          <w:ilvl w:val="0"/>
          <w:numId w:val="5"/>
        </w:numPr>
        <w:ind w:leftChars="0" w:firstLine="56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串通作弊、暗箱操作，压价处置国有资产；</w:t>
      </w:r>
    </w:p>
    <w:p>
      <w:pPr>
        <w:numPr>
          <w:ilvl w:val="0"/>
          <w:numId w:val="5"/>
        </w:numPr>
        <w:ind w:leftChars="0" w:firstLine="56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截留</w:t>
      </w:r>
      <w:r>
        <w:rPr>
          <w:rFonts w:hint="eastAsia" w:ascii="仿宋" w:hAnsi="仿宋" w:eastAsia="仿宋" w:cs="仿宋"/>
          <w:b w:val="0"/>
          <w:bCs w:val="0"/>
          <w:color w:val="auto"/>
          <w:sz w:val="32"/>
          <w:szCs w:val="32"/>
          <w:u w:val="none"/>
          <w:lang w:val="en-US" w:eastAsia="zh-CN"/>
        </w:rPr>
        <w:t>、挪用或擅自处置</w:t>
      </w:r>
      <w:r>
        <w:rPr>
          <w:rFonts w:hint="eastAsia" w:ascii="仿宋" w:hAnsi="仿宋" w:eastAsia="仿宋" w:cs="仿宋"/>
          <w:b w:val="0"/>
          <w:bCs w:val="0"/>
          <w:sz w:val="32"/>
          <w:szCs w:val="32"/>
          <w:lang w:val="en-US" w:eastAsia="zh-CN"/>
        </w:rPr>
        <w:t>资产处置收入；</w:t>
      </w:r>
    </w:p>
    <w:p>
      <w:pPr>
        <w:numPr>
          <w:ilvl w:val="0"/>
          <w:numId w:val="5"/>
        </w:numPr>
        <w:ind w:leftChars="0" w:firstLine="56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其他造成学校国有资产损失的行为。</w:t>
      </w:r>
    </w:p>
    <w:p>
      <w:pPr>
        <w:numPr>
          <w:ilvl w:val="0"/>
          <w:numId w:val="0"/>
        </w:numPr>
        <w:ind w:firstLine="560"/>
        <w:jc w:val="both"/>
        <w:rPr>
          <w:rFonts w:hint="eastAsia" w:ascii="仿宋" w:hAnsi="仿宋" w:eastAsia="仿宋" w:cs="仿宋"/>
          <w:b w:val="0"/>
          <w:bCs w:val="0"/>
          <w:sz w:val="32"/>
          <w:szCs w:val="32"/>
          <w:lang w:val="en-US" w:eastAsia="zh-CN"/>
        </w:rPr>
      </w:pPr>
      <w:r>
        <w:rPr>
          <w:rFonts w:hint="eastAsia" w:ascii="楷体_GB2312" w:hAnsi="仿宋" w:eastAsia="楷体_GB2312"/>
          <w:b/>
          <w:color w:val="auto"/>
          <w:sz w:val="32"/>
          <w:szCs w:val="32"/>
          <w:lang w:val="en-US" w:eastAsia="zh-CN"/>
        </w:rPr>
        <w:t>第三十八条　</w:t>
      </w:r>
      <w:r>
        <w:rPr>
          <w:rFonts w:hint="eastAsia" w:ascii="仿宋" w:hAnsi="仿宋" w:eastAsia="仿宋" w:cs="仿宋"/>
          <w:b w:val="0"/>
          <w:bCs w:val="0"/>
          <w:sz w:val="32"/>
          <w:szCs w:val="32"/>
          <w:lang w:val="en-US" w:eastAsia="zh-CN"/>
        </w:rPr>
        <w:t>违反本办法规定的，依据《财政违法行为处罚处分条例》（国务院令第427号）等国家、省市及学校有关规定进行处理。</w:t>
      </w:r>
    </w:p>
    <w:p>
      <w:pPr>
        <w:numPr>
          <w:ilvl w:val="0"/>
          <w:numId w:val="0"/>
        </w:numPr>
        <w:ind w:firstLine="560"/>
        <w:jc w:val="both"/>
        <w:rPr>
          <w:rFonts w:hint="eastAsia" w:ascii="仿宋" w:hAnsi="仿宋" w:eastAsia="仿宋" w:cs="仿宋"/>
          <w:b w:val="0"/>
          <w:bCs w:val="0"/>
          <w:sz w:val="32"/>
          <w:szCs w:val="32"/>
          <w:lang w:val="en-US" w:eastAsia="zh-CN"/>
        </w:rPr>
      </w:pPr>
    </w:p>
    <w:p>
      <w:pPr>
        <w:numPr>
          <w:ilvl w:val="0"/>
          <w:numId w:val="0"/>
        </w:num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第九章　附则</w:t>
      </w:r>
    </w:p>
    <w:p>
      <w:pPr>
        <w:numPr>
          <w:ilvl w:val="0"/>
          <w:numId w:val="0"/>
        </w:numPr>
        <w:ind w:leftChars="0" w:firstLine="560"/>
        <w:jc w:val="left"/>
        <w:rPr>
          <w:rFonts w:hint="eastAsia" w:ascii="仿宋" w:hAnsi="仿宋" w:eastAsia="仿宋" w:cs="仿宋"/>
          <w:b w:val="0"/>
          <w:bCs w:val="0"/>
          <w:sz w:val="32"/>
          <w:szCs w:val="32"/>
          <w:lang w:val="en-US" w:eastAsia="zh-CN"/>
        </w:rPr>
      </w:pPr>
      <w:r>
        <w:rPr>
          <w:rFonts w:hint="eastAsia" w:ascii="楷体_GB2312" w:hAnsi="仿宋" w:eastAsia="楷体_GB2312"/>
          <w:b/>
          <w:color w:val="auto"/>
          <w:sz w:val="32"/>
          <w:szCs w:val="32"/>
          <w:lang w:val="en-US" w:eastAsia="zh-CN"/>
        </w:rPr>
        <w:t>第三十九条　</w:t>
      </w:r>
      <w:r>
        <w:rPr>
          <w:rFonts w:hint="eastAsia" w:ascii="仿宋" w:hAnsi="仿宋" w:eastAsia="仿宋" w:cs="仿宋"/>
          <w:b w:val="0"/>
          <w:bCs w:val="0"/>
          <w:sz w:val="32"/>
          <w:szCs w:val="32"/>
          <w:lang w:val="en-US" w:eastAsia="zh-CN"/>
        </w:rPr>
        <w:t>本办法中未尽事宜或与国家有关规定相抵触的条款，按国家相关规定执行。</w:t>
      </w:r>
    </w:p>
    <w:p>
      <w:pPr>
        <w:numPr>
          <w:ilvl w:val="0"/>
          <w:numId w:val="0"/>
        </w:numPr>
        <w:ind w:leftChars="0" w:firstLine="560"/>
        <w:jc w:val="left"/>
        <w:rPr>
          <w:rFonts w:hint="eastAsia" w:ascii="仿宋" w:hAnsi="仿宋" w:eastAsia="仿宋" w:cs="仿宋"/>
          <w:b w:val="0"/>
          <w:bCs w:val="0"/>
          <w:sz w:val="32"/>
          <w:szCs w:val="32"/>
          <w:lang w:val="en-US" w:eastAsia="zh-CN"/>
        </w:rPr>
      </w:pPr>
      <w:r>
        <w:rPr>
          <w:rFonts w:hint="eastAsia" w:ascii="楷体_GB2312" w:hAnsi="仿宋" w:eastAsia="楷体_GB2312"/>
          <w:b/>
          <w:color w:val="auto"/>
          <w:sz w:val="32"/>
          <w:szCs w:val="32"/>
          <w:lang w:val="en-US" w:eastAsia="zh-CN"/>
        </w:rPr>
        <w:t>第四十条　</w:t>
      </w:r>
      <w:r>
        <w:rPr>
          <w:rFonts w:hint="eastAsia" w:ascii="仿宋" w:hAnsi="仿宋" w:eastAsia="仿宋" w:cs="仿宋"/>
          <w:b w:val="0"/>
          <w:bCs w:val="0"/>
          <w:sz w:val="32"/>
          <w:szCs w:val="32"/>
          <w:lang w:val="en-US" w:eastAsia="zh-CN"/>
        </w:rPr>
        <w:t>本办法由资产管理处负责解释。　</w:t>
      </w:r>
    </w:p>
    <w:p>
      <w:pPr>
        <w:ind w:firstLine="643" w:firstLineChars="200"/>
        <w:rPr>
          <w:rFonts w:hint="eastAsia" w:ascii="仿宋" w:hAnsi="仿宋" w:eastAsia="仿宋" w:cs="仿宋"/>
          <w:b/>
          <w:bCs/>
          <w:sz w:val="32"/>
          <w:szCs w:val="32"/>
          <w:lang w:val="en-US" w:eastAsia="zh-CN"/>
        </w:rPr>
      </w:pPr>
      <w:r>
        <w:rPr>
          <w:rFonts w:hint="eastAsia" w:ascii="楷体_GB2312" w:hAnsi="仿宋" w:eastAsia="楷体_GB2312"/>
          <w:b/>
          <w:color w:val="auto"/>
          <w:sz w:val="32"/>
          <w:szCs w:val="32"/>
          <w:lang w:val="en-US" w:eastAsia="zh-CN"/>
        </w:rPr>
        <w:t>第四十一条　</w:t>
      </w:r>
      <w:r>
        <w:rPr>
          <w:rFonts w:hint="eastAsia" w:ascii="仿宋" w:hAnsi="仿宋" w:eastAsia="仿宋" w:cs="仿宋"/>
          <w:b w:val="0"/>
          <w:bCs w:val="0"/>
          <w:sz w:val="32"/>
          <w:szCs w:val="32"/>
          <w:lang w:val="en-US" w:eastAsia="zh-CN"/>
        </w:rPr>
        <w:t>本办法自公布之日起实施。</w:t>
      </w:r>
    </w:p>
    <w:p>
      <w:pPr>
        <w:spacing w:line="54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w:t>
      </w:r>
    </w:p>
    <w:p>
      <w:pPr>
        <w:numPr>
          <w:ilvl w:val="0"/>
          <w:numId w:val="0"/>
        </w:numPr>
        <w:ind w:leftChars="0" w:firstLine="56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附件1：</w:t>
      </w:r>
      <w:r>
        <w:rPr>
          <w:rFonts w:hint="eastAsia" w:ascii="仿宋" w:hAnsi="仿宋" w:eastAsia="仿宋" w:cs="仿宋"/>
          <w:b w:val="0"/>
          <w:bCs w:val="0"/>
          <w:sz w:val="32"/>
          <w:szCs w:val="32"/>
          <w:highlight w:val="none"/>
          <w:lang w:val="en-US" w:eastAsia="zh-CN"/>
        </w:rPr>
        <w:t>邵阳职业技术学院国有资产配置申请表</w:t>
      </w:r>
    </w:p>
    <w:p>
      <w:pPr>
        <w:numPr>
          <w:ilvl w:val="0"/>
          <w:numId w:val="0"/>
        </w:numPr>
        <w:ind w:leftChars="0" w:firstLine="56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附件2：邵阳职业技术学院国有资产调拨单</w:t>
      </w:r>
    </w:p>
    <w:p>
      <w:pPr>
        <w:numPr>
          <w:ilvl w:val="0"/>
          <w:numId w:val="0"/>
        </w:numPr>
        <w:ind w:leftChars="0" w:firstLine="56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highlight w:val="none"/>
          <w:lang w:val="en-US" w:eastAsia="zh-CN"/>
        </w:rPr>
        <w:t>附件3：</w:t>
      </w:r>
      <w:r>
        <w:rPr>
          <w:rFonts w:hint="eastAsia" w:ascii="仿宋" w:hAnsi="仿宋" w:eastAsia="仿宋" w:cs="仿宋"/>
          <w:b w:val="0"/>
          <w:bCs w:val="0"/>
          <w:sz w:val="32"/>
          <w:szCs w:val="32"/>
          <w:lang w:val="en-US" w:eastAsia="zh-CN"/>
        </w:rPr>
        <w:t>邵阳职业技术学院国有资产报损报废申请表</w:t>
      </w:r>
    </w:p>
    <w:p>
      <w:pPr>
        <w:numPr>
          <w:ilvl w:val="0"/>
          <w:numId w:val="0"/>
        </w:numPr>
        <w:ind w:leftChars="0" w:firstLine="560"/>
        <w:jc w:val="left"/>
        <w:rPr>
          <w:rFonts w:hint="default" w:ascii="仿宋" w:hAnsi="仿宋" w:eastAsia="仿宋" w:cs="仿宋"/>
          <w:b w:val="0"/>
          <w:bCs w:val="0"/>
          <w:sz w:val="32"/>
          <w:szCs w:val="32"/>
          <w:highlight w:val="none"/>
          <w:lang w:val="en-US" w:eastAsia="zh-CN"/>
        </w:rPr>
      </w:pPr>
    </w:p>
    <w:p>
      <w:pPr>
        <w:numPr>
          <w:ilvl w:val="0"/>
          <w:numId w:val="0"/>
        </w:numPr>
        <w:ind w:leftChars="0" w:firstLine="56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w:t>
      </w:r>
    </w:p>
    <w:p>
      <w:pPr>
        <w:numPr>
          <w:ilvl w:val="0"/>
          <w:numId w:val="0"/>
        </w:numPr>
        <w:ind w:leftChars="0" w:firstLine="56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邵阳职业技术学院</w:t>
      </w:r>
    </w:p>
    <w:p>
      <w:pPr>
        <w:numPr>
          <w:ilvl w:val="0"/>
          <w:numId w:val="0"/>
        </w:numPr>
        <w:ind w:leftChars="0" w:firstLine="56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2023年11月9日</w:t>
      </w:r>
    </w:p>
    <w:p>
      <w:pPr>
        <w:numPr>
          <w:ilvl w:val="0"/>
          <w:numId w:val="0"/>
        </w:numPr>
        <w:jc w:val="left"/>
        <w:rPr>
          <w:rFonts w:hint="eastAsia" w:ascii="仿宋" w:hAnsi="仿宋" w:eastAsia="仿宋" w:cs="仿宋"/>
          <w:b w:val="0"/>
          <w:bCs w:val="0"/>
          <w:sz w:val="32"/>
          <w:szCs w:val="32"/>
          <w:lang w:val="en-US" w:eastAsia="zh-CN"/>
        </w:rPr>
      </w:pPr>
    </w:p>
    <w:p>
      <w:pPr>
        <w:numPr>
          <w:ilvl w:val="0"/>
          <w:numId w:val="0"/>
        </w:numPr>
        <w:jc w:val="left"/>
        <w:rPr>
          <w:rFonts w:hint="eastAsia" w:ascii="仿宋" w:hAnsi="仿宋" w:eastAsia="仿宋" w:cs="仿宋"/>
          <w:b w:val="0"/>
          <w:bCs w:val="0"/>
          <w:sz w:val="32"/>
          <w:szCs w:val="32"/>
          <w:lang w:val="en-US" w:eastAsia="zh-CN"/>
        </w:rPr>
      </w:pPr>
    </w:p>
    <w:p>
      <w:pPr>
        <w:numPr>
          <w:ilvl w:val="0"/>
          <w:numId w:val="0"/>
        </w:numPr>
        <w:jc w:val="left"/>
        <w:rPr>
          <w:rFonts w:hint="eastAsia" w:ascii="仿宋" w:hAnsi="仿宋" w:eastAsia="仿宋" w:cs="仿宋"/>
          <w:b w:val="0"/>
          <w:bCs w:val="0"/>
          <w:sz w:val="32"/>
          <w:szCs w:val="32"/>
          <w:lang w:val="en-US" w:eastAsia="zh-CN"/>
        </w:rPr>
      </w:pPr>
    </w:p>
    <w:p>
      <w:pPr>
        <w:numPr>
          <w:ilvl w:val="0"/>
          <w:numId w:val="0"/>
        </w:numPr>
        <w:jc w:val="left"/>
        <w:rPr>
          <w:rFonts w:hint="eastAsia" w:ascii="仿宋" w:hAnsi="仿宋" w:eastAsia="仿宋" w:cs="仿宋"/>
          <w:b w:val="0"/>
          <w:bCs w:val="0"/>
          <w:sz w:val="32"/>
          <w:szCs w:val="32"/>
          <w:lang w:val="en-US" w:eastAsia="zh-CN"/>
        </w:rPr>
      </w:pPr>
    </w:p>
    <w:p>
      <w:pPr>
        <w:numPr>
          <w:ilvl w:val="0"/>
          <w:numId w:val="0"/>
        </w:numPr>
        <w:jc w:val="left"/>
        <w:rPr>
          <w:rFonts w:hint="eastAsia" w:ascii="仿宋" w:hAnsi="仿宋" w:eastAsia="仿宋" w:cs="仿宋"/>
          <w:b w:val="0"/>
          <w:bCs w:val="0"/>
          <w:sz w:val="32"/>
          <w:szCs w:val="32"/>
          <w:lang w:val="en-US" w:eastAsia="zh-CN"/>
        </w:rPr>
      </w:pPr>
    </w:p>
    <w:p>
      <w:pPr>
        <w:numPr>
          <w:ilvl w:val="0"/>
          <w:numId w:val="0"/>
        </w:numPr>
        <w:jc w:val="left"/>
        <w:rPr>
          <w:rFonts w:hint="eastAsia" w:ascii="仿宋" w:hAnsi="仿宋" w:eastAsia="仿宋" w:cs="仿宋"/>
          <w:b w:val="0"/>
          <w:bCs w:val="0"/>
          <w:sz w:val="32"/>
          <w:szCs w:val="32"/>
          <w:lang w:val="en-US" w:eastAsia="zh-CN"/>
        </w:rPr>
      </w:pPr>
    </w:p>
    <w:p>
      <w:pPr>
        <w:numPr>
          <w:ilvl w:val="0"/>
          <w:numId w:val="0"/>
        </w:numPr>
        <w:jc w:val="left"/>
        <w:rPr>
          <w:rFonts w:hint="eastAsia" w:ascii="仿宋" w:hAnsi="仿宋" w:eastAsia="仿宋" w:cs="仿宋"/>
          <w:b w:val="0"/>
          <w:bCs w:val="0"/>
          <w:sz w:val="32"/>
          <w:szCs w:val="32"/>
          <w:lang w:val="en-US" w:eastAsia="zh-CN"/>
        </w:rPr>
      </w:pPr>
    </w:p>
    <w:p>
      <w:pPr>
        <w:numPr>
          <w:ilvl w:val="0"/>
          <w:numId w:val="0"/>
        </w:numPr>
        <w:jc w:val="left"/>
        <w:rPr>
          <w:rFonts w:hint="eastAsia" w:ascii="仿宋" w:hAnsi="仿宋" w:eastAsia="仿宋" w:cs="仿宋"/>
          <w:b w:val="0"/>
          <w:bCs w:val="0"/>
          <w:sz w:val="32"/>
          <w:szCs w:val="32"/>
          <w:lang w:val="en-US" w:eastAsia="zh-CN"/>
        </w:rPr>
      </w:pPr>
    </w:p>
    <w:p>
      <w:pPr>
        <w:numPr>
          <w:ilvl w:val="0"/>
          <w:numId w:val="0"/>
        </w:numPr>
        <w:jc w:val="left"/>
        <w:rPr>
          <w:rFonts w:hint="eastAsia" w:ascii="仿宋" w:hAnsi="仿宋" w:eastAsia="仿宋" w:cs="仿宋"/>
          <w:b w:val="0"/>
          <w:bCs w:val="0"/>
          <w:sz w:val="32"/>
          <w:szCs w:val="32"/>
          <w:lang w:val="en-US" w:eastAsia="zh-CN"/>
        </w:rPr>
      </w:pPr>
    </w:p>
    <w:p>
      <w:pPr>
        <w:numPr>
          <w:ilvl w:val="0"/>
          <w:numId w:val="0"/>
        </w:numPr>
        <w:jc w:val="left"/>
        <w:rPr>
          <w:rFonts w:hint="eastAsia" w:ascii="仿宋" w:hAnsi="仿宋" w:eastAsia="仿宋" w:cs="仿宋"/>
          <w:b w:val="0"/>
          <w:bCs w:val="0"/>
          <w:sz w:val="32"/>
          <w:szCs w:val="32"/>
          <w:lang w:val="en-US" w:eastAsia="zh-CN"/>
        </w:rPr>
      </w:pPr>
    </w:p>
    <w:p>
      <w:pPr>
        <w:numPr>
          <w:ilvl w:val="0"/>
          <w:numId w:val="0"/>
        </w:numPr>
        <w:jc w:val="left"/>
        <w:rPr>
          <w:rFonts w:hint="eastAsia" w:ascii="仿宋" w:hAnsi="仿宋" w:eastAsia="仿宋" w:cs="仿宋"/>
          <w:b w:val="0"/>
          <w:bCs w:val="0"/>
          <w:sz w:val="32"/>
          <w:szCs w:val="32"/>
          <w:lang w:val="en-US" w:eastAsia="zh-CN"/>
        </w:rPr>
      </w:pPr>
    </w:p>
    <w:p>
      <w:pPr>
        <w:numPr>
          <w:ilvl w:val="0"/>
          <w:numId w:val="0"/>
        </w:numPr>
        <w:jc w:val="left"/>
        <w:rPr>
          <w:rFonts w:hint="eastAsia" w:ascii="仿宋" w:hAnsi="仿宋" w:eastAsia="仿宋" w:cs="仿宋"/>
          <w:b w:val="0"/>
          <w:bCs w:val="0"/>
          <w:sz w:val="32"/>
          <w:szCs w:val="32"/>
          <w:lang w:val="en-US" w:eastAsia="zh-CN"/>
        </w:rPr>
      </w:pPr>
    </w:p>
    <w:p>
      <w:pPr>
        <w:numPr>
          <w:ilvl w:val="0"/>
          <w:numId w:val="0"/>
        </w:numPr>
        <w:jc w:val="left"/>
        <w:rPr>
          <w:rFonts w:hint="eastAsia" w:ascii="仿宋" w:hAnsi="仿宋" w:eastAsia="仿宋" w:cs="仿宋"/>
          <w:b w:val="0"/>
          <w:bCs w:val="0"/>
          <w:sz w:val="32"/>
          <w:szCs w:val="32"/>
          <w:lang w:val="en-US" w:eastAsia="zh-CN"/>
        </w:rPr>
      </w:pPr>
    </w:p>
    <w:p>
      <w:pPr>
        <w:widowControl/>
        <w:spacing w:line="520" w:lineRule="exact"/>
        <w:rPr>
          <w:rFonts w:hint="eastAsia" w:ascii="仿宋" w:hAnsi="仿宋" w:eastAsia="仿宋" w:cs="仿宋"/>
          <w:sz w:val="32"/>
          <w:szCs w:val="32"/>
        </w:rPr>
      </w:pP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r>
        <w:rPr>
          <w:rFonts w:hint="eastAsia" w:ascii="仿宋" w:hAnsi="仿宋" w:eastAsia="仿宋" w:cs="仿宋"/>
          <w:sz w:val="32"/>
          <w:szCs w:val="32"/>
        </w:rPr>
        <w:t>邵阳职业技术学院党政办公室      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日印发</w:t>
      </w:r>
    </w:p>
    <w:p>
      <w:pPr>
        <w:numPr>
          <w:ilvl w:val="0"/>
          <w:numId w:val="0"/>
        </w:num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邵阳职业技术学院国有资产配置申请表</w:t>
      </w:r>
    </w:p>
    <w:tbl>
      <w:tblPr>
        <w:tblStyle w:val="11"/>
        <w:tblpPr w:leftFromText="180" w:rightFromText="180" w:vertAnchor="text" w:horzAnchor="page" w:tblpX="1448" w:tblpY="312"/>
        <w:tblOverlap w:val="never"/>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0"/>
        <w:gridCol w:w="1367"/>
        <w:gridCol w:w="1434"/>
        <w:gridCol w:w="1441"/>
        <w:gridCol w:w="1141"/>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870" w:type="dxa"/>
            <w:noWrap w:val="0"/>
            <w:vAlign w:val="center"/>
          </w:tcPr>
          <w:p>
            <w:pPr>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申请部门</w:t>
            </w:r>
          </w:p>
        </w:tc>
        <w:tc>
          <w:tcPr>
            <w:tcW w:w="2801" w:type="dxa"/>
            <w:gridSpan w:val="2"/>
            <w:noWrap w:val="0"/>
            <w:vAlign w:val="center"/>
          </w:tcPr>
          <w:p>
            <w:pPr>
              <w:jc w:val="center"/>
              <w:rPr>
                <w:rFonts w:hint="eastAsia" w:ascii="仿宋" w:hAnsi="仿宋" w:eastAsia="仿宋" w:cs="仿宋"/>
                <w:b w:val="0"/>
                <w:bCs w:val="0"/>
                <w:sz w:val="28"/>
                <w:szCs w:val="28"/>
                <w:vertAlign w:val="baseline"/>
                <w:lang w:eastAsia="zh-CN"/>
              </w:rPr>
            </w:pPr>
          </w:p>
        </w:tc>
        <w:tc>
          <w:tcPr>
            <w:tcW w:w="1441" w:type="dxa"/>
            <w:noWrap w:val="0"/>
            <w:vAlign w:val="center"/>
          </w:tcPr>
          <w:p>
            <w:pPr>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申请时间</w:t>
            </w:r>
          </w:p>
        </w:tc>
        <w:tc>
          <w:tcPr>
            <w:tcW w:w="2696" w:type="dxa"/>
            <w:gridSpan w:val="2"/>
            <w:noWrap w:val="0"/>
            <w:vAlign w:val="center"/>
          </w:tcPr>
          <w:p>
            <w:pPr>
              <w:jc w:val="center"/>
              <w:rPr>
                <w:rFonts w:hint="eastAsia" w:ascii="仿宋" w:hAnsi="仿宋" w:eastAsia="仿宋" w:cs="仿宋"/>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870" w:type="dxa"/>
            <w:noWrap w:val="0"/>
            <w:vAlign w:val="center"/>
          </w:tcPr>
          <w:p>
            <w:pPr>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资产名称</w:t>
            </w:r>
          </w:p>
        </w:tc>
        <w:tc>
          <w:tcPr>
            <w:tcW w:w="1367" w:type="dxa"/>
            <w:noWrap w:val="0"/>
            <w:vAlign w:val="center"/>
          </w:tcPr>
          <w:p>
            <w:pPr>
              <w:jc w:val="center"/>
              <w:rPr>
                <w:rFonts w:hint="eastAsia" w:ascii="仿宋" w:hAnsi="仿宋" w:eastAsia="仿宋" w:cs="仿宋"/>
                <w:b w:val="0"/>
                <w:bCs w:val="0"/>
                <w:sz w:val="28"/>
                <w:szCs w:val="28"/>
                <w:vertAlign w:val="baseline"/>
                <w:lang w:eastAsia="zh-CN"/>
              </w:rPr>
            </w:pPr>
          </w:p>
        </w:tc>
        <w:tc>
          <w:tcPr>
            <w:tcW w:w="1434" w:type="dxa"/>
            <w:noWrap w:val="0"/>
            <w:vAlign w:val="center"/>
          </w:tcPr>
          <w:p>
            <w:pPr>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规格型号</w:t>
            </w:r>
          </w:p>
        </w:tc>
        <w:tc>
          <w:tcPr>
            <w:tcW w:w="1441" w:type="dxa"/>
            <w:noWrap w:val="0"/>
            <w:vAlign w:val="center"/>
          </w:tcPr>
          <w:p>
            <w:pPr>
              <w:jc w:val="center"/>
              <w:rPr>
                <w:rFonts w:hint="eastAsia" w:ascii="仿宋" w:hAnsi="仿宋" w:eastAsia="仿宋" w:cs="仿宋"/>
                <w:b w:val="0"/>
                <w:bCs w:val="0"/>
                <w:sz w:val="28"/>
                <w:szCs w:val="28"/>
                <w:vertAlign w:val="baseline"/>
                <w:lang w:eastAsia="zh-CN"/>
              </w:rPr>
            </w:pPr>
          </w:p>
        </w:tc>
        <w:tc>
          <w:tcPr>
            <w:tcW w:w="1141" w:type="dxa"/>
            <w:noWrap w:val="0"/>
            <w:vAlign w:val="center"/>
          </w:tcPr>
          <w:p>
            <w:pPr>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数量</w:t>
            </w:r>
          </w:p>
        </w:tc>
        <w:tc>
          <w:tcPr>
            <w:tcW w:w="1555" w:type="dxa"/>
            <w:noWrap w:val="0"/>
            <w:vAlign w:val="center"/>
          </w:tcPr>
          <w:p>
            <w:pPr>
              <w:jc w:val="center"/>
              <w:rPr>
                <w:rFonts w:hint="eastAsia" w:ascii="仿宋" w:hAnsi="仿宋" w:eastAsia="仿宋" w:cs="仿宋"/>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870" w:type="dxa"/>
            <w:noWrap w:val="0"/>
            <w:vAlign w:val="center"/>
          </w:tcPr>
          <w:p>
            <w:pPr>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资产价值（元）</w:t>
            </w:r>
          </w:p>
        </w:tc>
        <w:tc>
          <w:tcPr>
            <w:tcW w:w="2801" w:type="dxa"/>
            <w:gridSpan w:val="2"/>
            <w:noWrap w:val="0"/>
            <w:vAlign w:val="center"/>
          </w:tcPr>
          <w:p>
            <w:pPr>
              <w:jc w:val="center"/>
              <w:rPr>
                <w:rFonts w:hint="eastAsia" w:ascii="仿宋" w:hAnsi="仿宋" w:eastAsia="仿宋" w:cs="仿宋"/>
                <w:b w:val="0"/>
                <w:bCs w:val="0"/>
                <w:sz w:val="28"/>
                <w:szCs w:val="28"/>
                <w:vertAlign w:val="baseline"/>
                <w:lang w:val="en-US" w:eastAsia="zh-CN"/>
              </w:rPr>
            </w:pPr>
          </w:p>
        </w:tc>
        <w:tc>
          <w:tcPr>
            <w:tcW w:w="1441" w:type="dxa"/>
            <w:noWrap w:val="0"/>
            <w:vAlign w:val="center"/>
          </w:tcPr>
          <w:p>
            <w:pPr>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使用人</w:t>
            </w:r>
          </w:p>
        </w:tc>
        <w:tc>
          <w:tcPr>
            <w:tcW w:w="2696" w:type="dxa"/>
            <w:gridSpan w:val="2"/>
            <w:noWrap w:val="0"/>
            <w:vAlign w:val="center"/>
          </w:tcPr>
          <w:p>
            <w:pPr>
              <w:jc w:val="center"/>
              <w:rPr>
                <w:rFonts w:hint="eastAsia" w:ascii="仿宋" w:hAnsi="仿宋" w:eastAsia="仿宋" w:cs="仿宋"/>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1870" w:type="dxa"/>
            <w:noWrap w:val="0"/>
            <w:vAlign w:val="center"/>
          </w:tcPr>
          <w:p>
            <w:pPr>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配置原因</w:t>
            </w:r>
          </w:p>
        </w:tc>
        <w:tc>
          <w:tcPr>
            <w:tcW w:w="6938" w:type="dxa"/>
            <w:gridSpan w:val="5"/>
            <w:noWrap w:val="0"/>
            <w:vAlign w:val="center"/>
          </w:tcPr>
          <w:p>
            <w:pPr>
              <w:jc w:val="center"/>
              <w:rPr>
                <w:rFonts w:hint="eastAsia" w:ascii="仿宋" w:hAnsi="仿宋" w:eastAsia="仿宋" w:cs="仿宋"/>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870" w:type="dxa"/>
            <w:noWrap w:val="0"/>
            <w:vAlign w:val="center"/>
          </w:tcPr>
          <w:p>
            <w:pPr>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部门</w:t>
            </w:r>
          </w:p>
          <w:p>
            <w:pPr>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负责人意见</w:t>
            </w:r>
          </w:p>
        </w:tc>
        <w:tc>
          <w:tcPr>
            <w:tcW w:w="6938" w:type="dxa"/>
            <w:gridSpan w:val="5"/>
            <w:noWrap w:val="0"/>
            <w:vAlign w:val="center"/>
          </w:tcPr>
          <w:p>
            <w:pPr>
              <w:jc w:val="center"/>
              <w:rPr>
                <w:rFonts w:hint="eastAsia" w:ascii="仿宋" w:hAnsi="仿宋" w:eastAsia="仿宋" w:cs="仿宋"/>
                <w:b w:val="0"/>
                <w:bCs w:val="0"/>
                <w:sz w:val="28"/>
                <w:szCs w:val="28"/>
                <w:vertAlign w:val="baseline"/>
                <w:lang w:eastAsia="zh-CN"/>
              </w:rPr>
            </w:pPr>
          </w:p>
          <w:p>
            <w:pPr>
              <w:jc w:val="both"/>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870" w:type="dxa"/>
            <w:noWrap w:val="0"/>
            <w:vAlign w:val="center"/>
          </w:tcPr>
          <w:p>
            <w:pPr>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部门分管　院领导意见</w:t>
            </w:r>
          </w:p>
        </w:tc>
        <w:tc>
          <w:tcPr>
            <w:tcW w:w="6938" w:type="dxa"/>
            <w:gridSpan w:val="5"/>
            <w:noWrap w:val="0"/>
            <w:vAlign w:val="center"/>
          </w:tcPr>
          <w:p>
            <w:pPr>
              <w:jc w:val="center"/>
              <w:rPr>
                <w:rFonts w:hint="eastAsia" w:ascii="仿宋" w:hAnsi="仿宋" w:eastAsia="仿宋" w:cs="仿宋"/>
                <w:b w:val="0"/>
                <w:bCs w:val="0"/>
                <w:sz w:val="28"/>
                <w:szCs w:val="28"/>
                <w:vertAlign w:val="baseline"/>
                <w:lang w:eastAsia="zh-CN"/>
              </w:rPr>
            </w:pPr>
          </w:p>
          <w:p>
            <w:pPr>
              <w:jc w:val="both"/>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1870" w:type="dxa"/>
            <w:noWrap w:val="0"/>
            <w:vAlign w:val="center"/>
          </w:tcPr>
          <w:p>
            <w:pPr>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资产管理处</w:t>
            </w:r>
          </w:p>
          <w:p>
            <w:pPr>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负责人意见</w:t>
            </w:r>
          </w:p>
        </w:tc>
        <w:tc>
          <w:tcPr>
            <w:tcW w:w="6938" w:type="dxa"/>
            <w:gridSpan w:val="5"/>
            <w:noWrap w:val="0"/>
            <w:vAlign w:val="center"/>
          </w:tcPr>
          <w:p>
            <w:pPr>
              <w:jc w:val="center"/>
              <w:rPr>
                <w:rFonts w:hint="eastAsia" w:ascii="仿宋" w:hAnsi="仿宋" w:eastAsia="仿宋" w:cs="仿宋"/>
                <w:b w:val="0"/>
                <w:bCs w:val="0"/>
                <w:sz w:val="28"/>
                <w:szCs w:val="28"/>
                <w:vertAlign w:val="baseline"/>
                <w:lang w:eastAsia="zh-CN"/>
              </w:rPr>
            </w:pPr>
          </w:p>
          <w:p>
            <w:pPr>
              <w:jc w:val="both"/>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870" w:type="dxa"/>
            <w:noWrap w:val="0"/>
            <w:vAlign w:val="center"/>
          </w:tcPr>
          <w:p>
            <w:pPr>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资产管理　分管院领导意见</w:t>
            </w:r>
          </w:p>
        </w:tc>
        <w:tc>
          <w:tcPr>
            <w:tcW w:w="6938" w:type="dxa"/>
            <w:gridSpan w:val="5"/>
            <w:noWrap w:val="0"/>
            <w:vAlign w:val="center"/>
          </w:tcPr>
          <w:p>
            <w:pPr>
              <w:jc w:val="center"/>
              <w:rPr>
                <w:rFonts w:hint="eastAsia" w:ascii="仿宋" w:hAnsi="仿宋" w:eastAsia="仿宋" w:cs="仿宋"/>
                <w:b w:val="0"/>
                <w:bCs w:val="0"/>
                <w:sz w:val="28"/>
                <w:szCs w:val="28"/>
                <w:vertAlign w:val="baseline"/>
                <w:lang w:eastAsia="zh-CN"/>
              </w:rPr>
            </w:pPr>
          </w:p>
          <w:p>
            <w:pPr>
              <w:jc w:val="both"/>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　　　　　　</w:t>
            </w:r>
          </w:p>
          <w:p>
            <w:pPr>
              <w:jc w:val="both"/>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　　　　　　　签字：　　　　　　　年　　月　　日</w:t>
            </w:r>
          </w:p>
        </w:tc>
      </w:tr>
    </w:tbl>
    <w:p>
      <w:pPr>
        <w:numPr>
          <w:ilvl w:val="0"/>
          <w:numId w:val="0"/>
        </w:numPr>
        <w:ind w:firstLine="480"/>
        <w:jc w:val="left"/>
        <w:rPr>
          <w:rFonts w:hint="eastAsia" w:ascii="仿宋" w:hAnsi="仿宋" w:eastAsia="仿宋" w:cs="仿宋"/>
          <w:b w:val="0"/>
          <w:bCs w:val="0"/>
          <w:sz w:val="24"/>
          <w:szCs w:val="24"/>
          <w:lang w:val="en-US" w:eastAsia="zh-CN"/>
        </w:rPr>
      </w:pPr>
    </w:p>
    <w:p>
      <w:pPr>
        <w:numPr>
          <w:ilvl w:val="0"/>
          <w:numId w:val="0"/>
        </w:num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注：1.本表一式两份，资产管理处留存一份，申请部门留存一份。</w:t>
      </w:r>
    </w:p>
    <w:p>
      <w:pPr>
        <w:numPr>
          <w:ilvl w:val="0"/>
          <w:numId w:val="0"/>
        </w:numPr>
        <w:jc w:val="left"/>
        <w:rPr>
          <w:rFonts w:hint="eastAsia" w:ascii="仿宋" w:hAnsi="仿宋" w:eastAsia="仿宋" w:cs="仿宋"/>
          <w:b w:val="0"/>
          <w:bCs w:val="0"/>
          <w:sz w:val="32"/>
          <w:szCs w:val="32"/>
          <w:lang w:val="en-US" w:eastAsia="zh-CN"/>
        </w:rPr>
        <w:sectPr>
          <w:footerReference r:id="rId3"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小标宋简体" w:hAnsi="方正小标宋简体" w:eastAsia="方正小标宋简体" w:cs="方正小标宋简体"/>
          <w:b w:val="0"/>
          <w:bCs w:val="0"/>
          <w:sz w:val="44"/>
          <w:szCs w:val="44"/>
          <w:lang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 　　</w:t>
      </w:r>
      <w:r>
        <w:rPr>
          <w:rFonts w:hint="eastAsia" w:ascii="仿宋" w:hAnsi="仿宋" w:eastAsia="仿宋" w:cs="仿宋"/>
          <w:b w:val="0"/>
          <w:bCs w:val="0"/>
          <w:sz w:val="32"/>
          <w:szCs w:val="32"/>
          <w:lang w:val="en-US" w:eastAsia="zh-CN"/>
        </w:rPr>
        <w:t>　　　　　　　</w:t>
      </w:r>
      <w:r>
        <w:rPr>
          <w:rFonts w:hint="eastAsia" w:ascii="方正小标宋简体" w:hAnsi="方正小标宋简体" w:eastAsia="方正小标宋简体" w:cs="方正小标宋简体"/>
          <w:b w:val="0"/>
          <w:bCs w:val="0"/>
          <w:sz w:val="44"/>
          <w:szCs w:val="44"/>
          <w:lang w:val="en-US" w:eastAsia="zh-CN"/>
        </w:rPr>
        <w:t>　</w:t>
      </w:r>
      <w:r>
        <w:rPr>
          <w:rFonts w:hint="eastAsia" w:ascii="方正小标宋简体" w:hAnsi="方正小标宋简体" w:eastAsia="方正小标宋简体" w:cs="方正小标宋简体"/>
          <w:b w:val="0"/>
          <w:bCs w:val="0"/>
          <w:sz w:val="44"/>
          <w:szCs w:val="44"/>
          <w:lang w:eastAsia="zh-CN"/>
        </w:rPr>
        <w:t>邵阳职业技术学院国有资产调拨单</w:t>
      </w:r>
    </w:p>
    <w:tbl>
      <w:tblPr>
        <w:tblStyle w:val="11"/>
        <w:tblpPr w:leftFromText="180" w:rightFromText="180" w:vertAnchor="page" w:horzAnchor="page" w:tblpX="1555" w:tblpY="225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1"/>
        <w:gridCol w:w="2023"/>
        <w:gridCol w:w="2025"/>
        <w:gridCol w:w="2025"/>
        <w:gridCol w:w="5"/>
        <w:gridCol w:w="2732"/>
        <w:gridCol w:w="162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021" w:type="dxa"/>
            <w:noWrap w:val="0"/>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调拨时间</w:t>
            </w:r>
          </w:p>
        </w:tc>
        <w:tc>
          <w:tcPr>
            <w:tcW w:w="4048" w:type="dxa"/>
            <w:gridSpan w:val="2"/>
            <w:noWrap w:val="0"/>
            <w:vAlign w:val="center"/>
          </w:tcPr>
          <w:p>
            <w:pPr>
              <w:jc w:val="center"/>
              <w:rPr>
                <w:rFonts w:hint="eastAsia" w:ascii="仿宋" w:hAnsi="仿宋" w:eastAsia="仿宋" w:cs="仿宋"/>
                <w:sz w:val="28"/>
                <w:szCs w:val="28"/>
                <w:vertAlign w:val="baseline"/>
                <w:lang w:eastAsia="zh-CN"/>
              </w:rPr>
            </w:pPr>
          </w:p>
        </w:tc>
        <w:tc>
          <w:tcPr>
            <w:tcW w:w="2025" w:type="dxa"/>
            <w:noWrap w:val="0"/>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经手人</w:t>
            </w:r>
          </w:p>
        </w:tc>
        <w:tc>
          <w:tcPr>
            <w:tcW w:w="6080" w:type="dxa"/>
            <w:gridSpan w:val="4"/>
            <w:noWrap w:val="0"/>
            <w:vAlign w:val="center"/>
          </w:tcPr>
          <w:p>
            <w:pPr>
              <w:jc w:val="center"/>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021" w:type="dxa"/>
            <w:noWrap w:val="0"/>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资产编号</w:t>
            </w:r>
          </w:p>
        </w:tc>
        <w:tc>
          <w:tcPr>
            <w:tcW w:w="2023" w:type="dxa"/>
            <w:noWrap w:val="0"/>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资产名称</w:t>
            </w:r>
          </w:p>
        </w:tc>
        <w:tc>
          <w:tcPr>
            <w:tcW w:w="2025" w:type="dxa"/>
            <w:noWrap w:val="0"/>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规格型号</w:t>
            </w:r>
          </w:p>
        </w:tc>
        <w:tc>
          <w:tcPr>
            <w:tcW w:w="2025" w:type="dxa"/>
            <w:noWrap w:val="0"/>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购入时间</w:t>
            </w:r>
          </w:p>
        </w:tc>
        <w:tc>
          <w:tcPr>
            <w:tcW w:w="2737" w:type="dxa"/>
            <w:gridSpan w:val="2"/>
            <w:noWrap w:val="0"/>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数量</w:t>
            </w:r>
          </w:p>
        </w:tc>
        <w:tc>
          <w:tcPr>
            <w:tcW w:w="1620" w:type="dxa"/>
            <w:noWrap w:val="0"/>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原值单价</w:t>
            </w:r>
          </w:p>
        </w:tc>
        <w:tc>
          <w:tcPr>
            <w:tcW w:w="1723" w:type="dxa"/>
            <w:noWrap w:val="0"/>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021" w:type="dxa"/>
            <w:noWrap w:val="0"/>
            <w:vAlign w:val="center"/>
          </w:tcPr>
          <w:p>
            <w:pPr>
              <w:jc w:val="center"/>
              <w:rPr>
                <w:rFonts w:hint="eastAsia" w:ascii="仿宋" w:hAnsi="仿宋" w:eastAsia="仿宋" w:cs="仿宋"/>
                <w:sz w:val="28"/>
                <w:szCs w:val="28"/>
                <w:vertAlign w:val="baseline"/>
              </w:rPr>
            </w:pPr>
          </w:p>
        </w:tc>
        <w:tc>
          <w:tcPr>
            <w:tcW w:w="2023" w:type="dxa"/>
            <w:noWrap w:val="0"/>
            <w:vAlign w:val="center"/>
          </w:tcPr>
          <w:p>
            <w:pPr>
              <w:jc w:val="center"/>
              <w:rPr>
                <w:rFonts w:hint="eastAsia" w:ascii="仿宋" w:hAnsi="仿宋" w:eastAsia="仿宋" w:cs="仿宋"/>
                <w:sz w:val="28"/>
                <w:szCs w:val="28"/>
                <w:vertAlign w:val="baseline"/>
              </w:rPr>
            </w:pPr>
          </w:p>
        </w:tc>
        <w:tc>
          <w:tcPr>
            <w:tcW w:w="2025" w:type="dxa"/>
            <w:noWrap w:val="0"/>
            <w:vAlign w:val="center"/>
          </w:tcPr>
          <w:p>
            <w:pPr>
              <w:jc w:val="center"/>
              <w:rPr>
                <w:rFonts w:hint="eastAsia" w:ascii="仿宋" w:hAnsi="仿宋" w:eastAsia="仿宋" w:cs="仿宋"/>
                <w:sz w:val="28"/>
                <w:szCs w:val="28"/>
                <w:vertAlign w:val="baseline"/>
              </w:rPr>
            </w:pPr>
          </w:p>
        </w:tc>
        <w:tc>
          <w:tcPr>
            <w:tcW w:w="2025" w:type="dxa"/>
            <w:noWrap w:val="0"/>
            <w:vAlign w:val="center"/>
          </w:tcPr>
          <w:p>
            <w:pPr>
              <w:jc w:val="center"/>
              <w:rPr>
                <w:rFonts w:hint="eastAsia" w:ascii="仿宋" w:hAnsi="仿宋" w:eastAsia="仿宋" w:cs="仿宋"/>
                <w:sz w:val="28"/>
                <w:szCs w:val="28"/>
                <w:vertAlign w:val="baseline"/>
              </w:rPr>
            </w:pPr>
          </w:p>
        </w:tc>
        <w:tc>
          <w:tcPr>
            <w:tcW w:w="2737" w:type="dxa"/>
            <w:gridSpan w:val="2"/>
            <w:noWrap w:val="0"/>
            <w:vAlign w:val="center"/>
          </w:tcPr>
          <w:p>
            <w:pPr>
              <w:jc w:val="center"/>
              <w:rPr>
                <w:rFonts w:hint="eastAsia" w:ascii="仿宋" w:hAnsi="仿宋" w:eastAsia="仿宋" w:cs="仿宋"/>
                <w:sz w:val="28"/>
                <w:szCs w:val="28"/>
                <w:vertAlign w:val="baseline"/>
              </w:rPr>
            </w:pPr>
          </w:p>
        </w:tc>
        <w:tc>
          <w:tcPr>
            <w:tcW w:w="1620" w:type="dxa"/>
            <w:noWrap w:val="0"/>
            <w:vAlign w:val="center"/>
          </w:tcPr>
          <w:p>
            <w:pPr>
              <w:jc w:val="center"/>
              <w:rPr>
                <w:rFonts w:hint="eastAsia" w:ascii="仿宋" w:hAnsi="仿宋" w:eastAsia="仿宋" w:cs="仿宋"/>
                <w:sz w:val="28"/>
                <w:szCs w:val="28"/>
                <w:vertAlign w:val="baseline"/>
              </w:rPr>
            </w:pPr>
          </w:p>
        </w:tc>
        <w:tc>
          <w:tcPr>
            <w:tcW w:w="1723" w:type="dxa"/>
            <w:noWrap w:val="0"/>
            <w:vAlign w:val="center"/>
          </w:tcPr>
          <w:p>
            <w:pPr>
              <w:jc w:val="center"/>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021" w:type="dxa"/>
            <w:noWrap w:val="0"/>
            <w:vAlign w:val="center"/>
          </w:tcPr>
          <w:p>
            <w:pPr>
              <w:jc w:val="center"/>
              <w:rPr>
                <w:rFonts w:hint="eastAsia" w:ascii="仿宋" w:hAnsi="仿宋" w:eastAsia="仿宋" w:cs="仿宋"/>
                <w:sz w:val="28"/>
                <w:szCs w:val="28"/>
                <w:vertAlign w:val="baseline"/>
              </w:rPr>
            </w:pPr>
          </w:p>
        </w:tc>
        <w:tc>
          <w:tcPr>
            <w:tcW w:w="2023" w:type="dxa"/>
            <w:noWrap w:val="0"/>
            <w:vAlign w:val="center"/>
          </w:tcPr>
          <w:p>
            <w:pPr>
              <w:jc w:val="center"/>
              <w:rPr>
                <w:rFonts w:hint="eastAsia" w:ascii="仿宋" w:hAnsi="仿宋" w:eastAsia="仿宋" w:cs="仿宋"/>
                <w:sz w:val="28"/>
                <w:szCs w:val="28"/>
                <w:vertAlign w:val="baseline"/>
              </w:rPr>
            </w:pPr>
          </w:p>
        </w:tc>
        <w:tc>
          <w:tcPr>
            <w:tcW w:w="2025" w:type="dxa"/>
            <w:noWrap w:val="0"/>
            <w:vAlign w:val="center"/>
          </w:tcPr>
          <w:p>
            <w:pPr>
              <w:jc w:val="center"/>
              <w:rPr>
                <w:rFonts w:hint="eastAsia" w:ascii="仿宋" w:hAnsi="仿宋" w:eastAsia="仿宋" w:cs="仿宋"/>
                <w:sz w:val="28"/>
                <w:szCs w:val="28"/>
                <w:vertAlign w:val="baseline"/>
              </w:rPr>
            </w:pPr>
          </w:p>
        </w:tc>
        <w:tc>
          <w:tcPr>
            <w:tcW w:w="2025" w:type="dxa"/>
            <w:noWrap w:val="0"/>
            <w:vAlign w:val="center"/>
          </w:tcPr>
          <w:p>
            <w:pPr>
              <w:jc w:val="center"/>
              <w:rPr>
                <w:rFonts w:hint="eastAsia" w:ascii="仿宋" w:hAnsi="仿宋" w:eastAsia="仿宋" w:cs="仿宋"/>
                <w:sz w:val="28"/>
                <w:szCs w:val="28"/>
                <w:vertAlign w:val="baseline"/>
              </w:rPr>
            </w:pPr>
          </w:p>
        </w:tc>
        <w:tc>
          <w:tcPr>
            <w:tcW w:w="2737" w:type="dxa"/>
            <w:gridSpan w:val="2"/>
            <w:noWrap w:val="0"/>
            <w:vAlign w:val="center"/>
          </w:tcPr>
          <w:p>
            <w:pPr>
              <w:jc w:val="center"/>
              <w:rPr>
                <w:rFonts w:hint="eastAsia" w:ascii="仿宋" w:hAnsi="仿宋" w:eastAsia="仿宋" w:cs="仿宋"/>
                <w:sz w:val="28"/>
                <w:szCs w:val="28"/>
                <w:vertAlign w:val="baseline"/>
              </w:rPr>
            </w:pPr>
          </w:p>
        </w:tc>
        <w:tc>
          <w:tcPr>
            <w:tcW w:w="1620" w:type="dxa"/>
            <w:noWrap w:val="0"/>
            <w:vAlign w:val="center"/>
          </w:tcPr>
          <w:p>
            <w:pPr>
              <w:jc w:val="center"/>
              <w:rPr>
                <w:rFonts w:hint="eastAsia" w:ascii="仿宋" w:hAnsi="仿宋" w:eastAsia="仿宋" w:cs="仿宋"/>
                <w:sz w:val="28"/>
                <w:szCs w:val="28"/>
                <w:vertAlign w:val="baseline"/>
              </w:rPr>
            </w:pPr>
          </w:p>
        </w:tc>
        <w:tc>
          <w:tcPr>
            <w:tcW w:w="1723" w:type="dxa"/>
            <w:noWrap w:val="0"/>
            <w:vAlign w:val="center"/>
          </w:tcPr>
          <w:p>
            <w:pPr>
              <w:jc w:val="center"/>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021" w:type="dxa"/>
            <w:noWrap w:val="0"/>
            <w:vAlign w:val="center"/>
          </w:tcPr>
          <w:p>
            <w:pPr>
              <w:jc w:val="center"/>
              <w:rPr>
                <w:rFonts w:hint="eastAsia" w:ascii="仿宋" w:hAnsi="仿宋" w:eastAsia="仿宋" w:cs="仿宋"/>
                <w:sz w:val="28"/>
                <w:szCs w:val="28"/>
                <w:vertAlign w:val="baseline"/>
              </w:rPr>
            </w:pPr>
          </w:p>
        </w:tc>
        <w:tc>
          <w:tcPr>
            <w:tcW w:w="2023" w:type="dxa"/>
            <w:noWrap w:val="0"/>
            <w:vAlign w:val="center"/>
          </w:tcPr>
          <w:p>
            <w:pPr>
              <w:jc w:val="center"/>
              <w:rPr>
                <w:rFonts w:hint="eastAsia" w:ascii="仿宋" w:hAnsi="仿宋" w:eastAsia="仿宋" w:cs="仿宋"/>
                <w:sz w:val="28"/>
                <w:szCs w:val="28"/>
                <w:vertAlign w:val="baseline"/>
              </w:rPr>
            </w:pPr>
          </w:p>
        </w:tc>
        <w:tc>
          <w:tcPr>
            <w:tcW w:w="2025" w:type="dxa"/>
            <w:noWrap w:val="0"/>
            <w:vAlign w:val="center"/>
          </w:tcPr>
          <w:p>
            <w:pPr>
              <w:jc w:val="center"/>
              <w:rPr>
                <w:rFonts w:hint="eastAsia" w:ascii="仿宋" w:hAnsi="仿宋" w:eastAsia="仿宋" w:cs="仿宋"/>
                <w:sz w:val="28"/>
                <w:szCs w:val="28"/>
                <w:vertAlign w:val="baseline"/>
              </w:rPr>
            </w:pPr>
          </w:p>
        </w:tc>
        <w:tc>
          <w:tcPr>
            <w:tcW w:w="2025" w:type="dxa"/>
            <w:noWrap w:val="0"/>
            <w:vAlign w:val="center"/>
          </w:tcPr>
          <w:p>
            <w:pPr>
              <w:jc w:val="center"/>
              <w:rPr>
                <w:rFonts w:hint="eastAsia" w:ascii="仿宋" w:hAnsi="仿宋" w:eastAsia="仿宋" w:cs="仿宋"/>
                <w:sz w:val="28"/>
                <w:szCs w:val="28"/>
                <w:vertAlign w:val="baseline"/>
              </w:rPr>
            </w:pPr>
          </w:p>
        </w:tc>
        <w:tc>
          <w:tcPr>
            <w:tcW w:w="2737" w:type="dxa"/>
            <w:gridSpan w:val="2"/>
            <w:noWrap w:val="0"/>
            <w:vAlign w:val="center"/>
          </w:tcPr>
          <w:p>
            <w:pPr>
              <w:jc w:val="center"/>
              <w:rPr>
                <w:rFonts w:hint="eastAsia" w:ascii="仿宋" w:hAnsi="仿宋" w:eastAsia="仿宋" w:cs="仿宋"/>
                <w:sz w:val="28"/>
                <w:szCs w:val="28"/>
                <w:vertAlign w:val="baseline"/>
              </w:rPr>
            </w:pPr>
          </w:p>
        </w:tc>
        <w:tc>
          <w:tcPr>
            <w:tcW w:w="1620" w:type="dxa"/>
            <w:noWrap w:val="0"/>
            <w:vAlign w:val="center"/>
          </w:tcPr>
          <w:p>
            <w:pPr>
              <w:jc w:val="center"/>
              <w:rPr>
                <w:rFonts w:hint="eastAsia" w:ascii="仿宋" w:hAnsi="仿宋" w:eastAsia="仿宋" w:cs="仿宋"/>
                <w:sz w:val="28"/>
                <w:szCs w:val="28"/>
                <w:vertAlign w:val="baseline"/>
              </w:rPr>
            </w:pPr>
          </w:p>
        </w:tc>
        <w:tc>
          <w:tcPr>
            <w:tcW w:w="1723" w:type="dxa"/>
            <w:noWrap w:val="0"/>
            <w:vAlign w:val="center"/>
          </w:tcPr>
          <w:p>
            <w:pPr>
              <w:jc w:val="center"/>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1" w:type="dxa"/>
            <w:noWrap w:val="0"/>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调拨原因</w:t>
            </w:r>
          </w:p>
        </w:tc>
        <w:tc>
          <w:tcPr>
            <w:tcW w:w="12153" w:type="dxa"/>
            <w:gridSpan w:val="7"/>
            <w:noWrap w:val="0"/>
            <w:vAlign w:val="center"/>
          </w:tcPr>
          <w:p>
            <w:pPr>
              <w:jc w:val="center"/>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2021" w:type="dxa"/>
            <w:noWrap w:val="0"/>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调出部门</w:t>
            </w:r>
          </w:p>
        </w:tc>
        <w:tc>
          <w:tcPr>
            <w:tcW w:w="2023" w:type="dxa"/>
            <w:noWrap w:val="0"/>
            <w:vAlign w:val="center"/>
          </w:tcPr>
          <w:p>
            <w:pPr>
              <w:jc w:val="center"/>
              <w:rPr>
                <w:rFonts w:hint="eastAsia" w:ascii="仿宋" w:hAnsi="仿宋" w:eastAsia="仿宋" w:cs="仿宋"/>
                <w:sz w:val="28"/>
                <w:szCs w:val="28"/>
                <w:vertAlign w:val="baseline"/>
              </w:rPr>
            </w:pPr>
          </w:p>
        </w:tc>
        <w:tc>
          <w:tcPr>
            <w:tcW w:w="2025" w:type="dxa"/>
            <w:noWrap w:val="0"/>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原使用人</w:t>
            </w:r>
          </w:p>
        </w:tc>
        <w:tc>
          <w:tcPr>
            <w:tcW w:w="2025" w:type="dxa"/>
            <w:noWrap w:val="0"/>
            <w:vAlign w:val="center"/>
          </w:tcPr>
          <w:p>
            <w:pPr>
              <w:jc w:val="center"/>
              <w:rPr>
                <w:rFonts w:hint="eastAsia" w:ascii="仿宋" w:hAnsi="仿宋" w:eastAsia="仿宋" w:cs="仿宋"/>
                <w:sz w:val="28"/>
                <w:szCs w:val="28"/>
                <w:vertAlign w:val="baseline"/>
                <w:lang w:eastAsia="zh-CN"/>
              </w:rPr>
            </w:pPr>
          </w:p>
        </w:tc>
        <w:tc>
          <w:tcPr>
            <w:tcW w:w="2737" w:type="dxa"/>
            <w:gridSpan w:val="2"/>
            <w:noWrap w:val="0"/>
            <w:vAlign w:val="center"/>
          </w:tcPr>
          <w:p>
            <w:pPr>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调出部门负责人意见</w:t>
            </w:r>
          </w:p>
        </w:tc>
        <w:tc>
          <w:tcPr>
            <w:tcW w:w="3343" w:type="dxa"/>
            <w:gridSpan w:val="2"/>
            <w:noWrap w:val="0"/>
            <w:vAlign w:val="center"/>
          </w:tcPr>
          <w:p>
            <w:pPr>
              <w:jc w:val="center"/>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021" w:type="dxa"/>
            <w:noWrap w:val="0"/>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调入部门</w:t>
            </w:r>
          </w:p>
        </w:tc>
        <w:tc>
          <w:tcPr>
            <w:tcW w:w="2023" w:type="dxa"/>
            <w:noWrap w:val="0"/>
            <w:vAlign w:val="center"/>
          </w:tcPr>
          <w:p>
            <w:pPr>
              <w:jc w:val="center"/>
              <w:rPr>
                <w:rFonts w:hint="eastAsia" w:ascii="仿宋" w:hAnsi="仿宋" w:eastAsia="仿宋" w:cs="仿宋"/>
                <w:sz w:val="28"/>
                <w:szCs w:val="28"/>
                <w:vertAlign w:val="baseline"/>
              </w:rPr>
            </w:pPr>
          </w:p>
        </w:tc>
        <w:tc>
          <w:tcPr>
            <w:tcW w:w="2025" w:type="dxa"/>
            <w:noWrap w:val="0"/>
            <w:vAlign w:val="center"/>
          </w:tcPr>
          <w:p>
            <w:pPr>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使用人</w:t>
            </w:r>
          </w:p>
        </w:tc>
        <w:tc>
          <w:tcPr>
            <w:tcW w:w="2025" w:type="dxa"/>
            <w:noWrap w:val="0"/>
            <w:vAlign w:val="center"/>
          </w:tcPr>
          <w:p>
            <w:pPr>
              <w:jc w:val="center"/>
              <w:rPr>
                <w:rFonts w:hint="eastAsia" w:ascii="仿宋" w:hAnsi="仿宋" w:eastAsia="仿宋" w:cs="仿宋"/>
                <w:sz w:val="28"/>
                <w:szCs w:val="28"/>
                <w:vertAlign w:val="baseline"/>
              </w:rPr>
            </w:pPr>
          </w:p>
        </w:tc>
        <w:tc>
          <w:tcPr>
            <w:tcW w:w="2737" w:type="dxa"/>
            <w:gridSpan w:val="2"/>
            <w:noWrap w:val="0"/>
            <w:vAlign w:val="center"/>
          </w:tcPr>
          <w:p>
            <w:pPr>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调入部门负责人意见</w:t>
            </w:r>
          </w:p>
        </w:tc>
        <w:tc>
          <w:tcPr>
            <w:tcW w:w="3343" w:type="dxa"/>
            <w:gridSpan w:val="2"/>
            <w:noWrap w:val="0"/>
            <w:vAlign w:val="center"/>
          </w:tcPr>
          <w:p>
            <w:pPr>
              <w:jc w:val="center"/>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02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资产管理部门　　负责人意见</w:t>
            </w:r>
          </w:p>
        </w:tc>
        <w:tc>
          <w:tcPr>
            <w:tcW w:w="40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8"/>
                <w:szCs w:val="28"/>
                <w:vertAlign w:val="baseline"/>
              </w:rPr>
            </w:pPr>
          </w:p>
        </w:tc>
        <w:tc>
          <w:tcPr>
            <w:tcW w:w="20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资产管理分管　院领导意见</w:t>
            </w:r>
          </w:p>
        </w:tc>
        <w:tc>
          <w:tcPr>
            <w:tcW w:w="6075" w:type="dxa"/>
            <w:gridSpan w:val="3"/>
            <w:noWrap w:val="0"/>
            <w:vAlign w:val="center"/>
          </w:tcPr>
          <w:p>
            <w:pPr>
              <w:jc w:val="center"/>
              <w:rPr>
                <w:rFonts w:hint="eastAsia" w:ascii="仿宋" w:hAnsi="仿宋" w:eastAsia="仿宋" w:cs="仿宋"/>
                <w:sz w:val="28"/>
                <w:szCs w:val="28"/>
                <w:vertAlign w:val="baseline"/>
              </w:rPr>
            </w:pPr>
          </w:p>
        </w:tc>
      </w:tr>
    </w:tbl>
    <w:p>
      <w:pPr>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32"/>
          <w:szCs w:val="32"/>
          <w:lang w:val="en-US" w:eastAsia="zh-CN"/>
        </w:rPr>
      </w:pPr>
      <w:r>
        <w:rPr>
          <w:rFonts w:hint="eastAsia" w:ascii="仿宋" w:hAnsi="仿宋" w:eastAsia="仿宋" w:cs="仿宋"/>
          <w:sz w:val="24"/>
          <w:szCs w:val="24"/>
          <w:lang w:val="en-US" w:eastAsia="zh-CN"/>
        </w:rPr>
        <w:t>　注：本表“调拨原因”栏以上部分由资产管理处负责填写。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 w:hAnsi="仿宋" w:eastAsia="仿宋" w:cs="仿宋"/>
          <w:sz w:val="24"/>
          <w:szCs w:val="24"/>
          <w:lang w:val="en-US" w:eastAsia="zh-CN"/>
        </w:rPr>
      </w:pPr>
      <w:r>
        <w:rPr>
          <w:rFonts w:hint="eastAsia" w:ascii="黑体" w:hAnsi="黑体" w:eastAsia="黑体" w:cs="黑体"/>
          <w:b w:val="0"/>
          <w:bCs w:val="0"/>
          <w:sz w:val="32"/>
          <w:szCs w:val="32"/>
          <w:lang w:val="en-US" w:eastAsia="zh-CN"/>
        </w:rPr>
        <w:t>附件3</w:t>
      </w:r>
      <w:r>
        <w:rPr>
          <w:rFonts w:hint="eastAsia" w:ascii="仿宋" w:hAnsi="仿宋" w:eastAsia="仿宋" w:cs="仿宋"/>
          <w:b/>
          <w:bCs/>
          <w:sz w:val="28"/>
          <w:szCs w:val="28"/>
          <w:lang w:val="en-US" w:eastAsia="zh-CN"/>
        </w:rPr>
        <w:t>　</w:t>
      </w:r>
      <w:r>
        <w:rPr>
          <w:rFonts w:hint="eastAsia" w:ascii="仿宋" w:hAnsi="仿宋" w:eastAsia="仿宋" w:cs="仿宋"/>
          <w:sz w:val="28"/>
          <w:szCs w:val="28"/>
          <w:vertAlign w:val="baseline"/>
          <w:lang w:val="en-US" w:eastAsia="zh-CN"/>
        </w:rPr>
        <w:t>　　　　　　　</w:t>
      </w:r>
      <w:r>
        <w:rPr>
          <w:rFonts w:hint="eastAsia" w:ascii="黑体" w:hAnsi="黑体" w:eastAsia="黑体" w:cs="黑体"/>
          <w:sz w:val="36"/>
          <w:szCs w:val="36"/>
          <w:vertAlign w:val="baseline"/>
          <w:lang w:val="en-US" w:eastAsia="zh-CN"/>
        </w:rPr>
        <w:t>　</w:t>
      </w:r>
      <w:r>
        <w:rPr>
          <w:rFonts w:hint="eastAsia" w:ascii="方正小标宋简体" w:hAnsi="方正小标宋简体" w:eastAsia="方正小标宋简体" w:cs="方正小标宋简体"/>
          <w:b w:val="0"/>
          <w:bCs w:val="0"/>
          <w:sz w:val="44"/>
          <w:szCs w:val="44"/>
          <w:lang w:val="en-US" w:eastAsia="zh-CN"/>
        </w:rPr>
        <w:t>邵阳职业技术学院国有资产报损报废申请表</w:t>
      </w:r>
    </w:p>
    <w:tbl>
      <w:tblPr>
        <w:tblStyle w:val="11"/>
        <w:tblpPr w:leftFromText="180" w:rightFromText="180" w:vertAnchor="page" w:horzAnchor="page" w:tblpX="1471" w:tblpY="215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7"/>
        <w:gridCol w:w="1343"/>
        <w:gridCol w:w="1381"/>
        <w:gridCol w:w="1734"/>
        <w:gridCol w:w="1577"/>
        <w:gridCol w:w="1189"/>
        <w:gridCol w:w="347"/>
        <w:gridCol w:w="1476"/>
        <w:gridCol w:w="1344"/>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407" w:type="dxa"/>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申请时间</w:t>
            </w:r>
          </w:p>
        </w:tc>
        <w:tc>
          <w:tcPr>
            <w:tcW w:w="2724" w:type="dxa"/>
            <w:gridSpan w:val="2"/>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　　</w:t>
            </w:r>
          </w:p>
        </w:tc>
        <w:tc>
          <w:tcPr>
            <w:tcW w:w="1734" w:type="dxa"/>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申请部门</w:t>
            </w:r>
          </w:p>
        </w:tc>
        <w:tc>
          <w:tcPr>
            <w:tcW w:w="3113" w:type="dxa"/>
            <w:gridSpan w:val="3"/>
            <w:noWrap w:val="0"/>
            <w:vAlign w:val="center"/>
          </w:tcPr>
          <w:p>
            <w:pPr>
              <w:jc w:val="center"/>
              <w:rPr>
                <w:rFonts w:hint="eastAsia" w:ascii="仿宋" w:hAnsi="仿宋" w:eastAsia="仿宋" w:cs="仿宋"/>
                <w:sz w:val="24"/>
                <w:szCs w:val="24"/>
                <w:vertAlign w:val="baseline"/>
              </w:rPr>
            </w:pPr>
          </w:p>
        </w:tc>
        <w:tc>
          <w:tcPr>
            <w:tcW w:w="1476" w:type="dxa"/>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填表人</w:t>
            </w:r>
          </w:p>
        </w:tc>
        <w:tc>
          <w:tcPr>
            <w:tcW w:w="2720" w:type="dxa"/>
            <w:gridSpan w:val="2"/>
            <w:noWrap w:val="0"/>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407" w:type="dxa"/>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资产名称</w:t>
            </w:r>
          </w:p>
        </w:tc>
        <w:tc>
          <w:tcPr>
            <w:tcW w:w="1343" w:type="dxa"/>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资产编号</w:t>
            </w:r>
          </w:p>
        </w:tc>
        <w:tc>
          <w:tcPr>
            <w:tcW w:w="1381" w:type="dxa"/>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规格型号</w:t>
            </w:r>
          </w:p>
        </w:tc>
        <w:tc>
          <w:tcPr>
            <w:tcW w:w="1734" w:type="dxa"/>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厂家或品牌</w:t>
            </w:r>
          </w:p>
        </w:tc>
        <w:tc>
          <w:tcPr>
            <w:tcW w:w="1577" w:type="dxa"/>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购买日期</w:t>
            </w:r>
          </w:p>
        </w:tc>
        <w:tc>
          <w:tcPr>
            <w:tcW w:w="1536" w:type="dxa"/>
            <w:gridSpan w:val="2"/>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使用年限</w:t>
            </w:r>
          </w:p>
        </w:tc>
        <w:tc>
          <w:tcPr>
            <w:tcW w:w="1476" w:type="dxa"/>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p>
        </w:tc>
        <w:tc>
          <w:tcPr>
            <w:tcW w:w="1344" w:type="dxa"/>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原值</w:t>
            </w:r>
          </w:p>
        </w:tc>
        <w:tc>
          <w:tcPr>
            <w:tcW w:w="1376" w:type="dxa"/>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407" w:type="dxa"/>
            <w:noWrap w:val="0"/>
            <w:vAlign w:val="center"/>
          </w:tcPr>
          <w:p>
            <w:pPr>
              <w:jc w:val="center"/>
              <w:rPr>
                <w:rFonts w:hint="eastAsia" w:ascii="仿宋" w:hAnsi="仿宋" w:eastAsia="仿宋" w:cs="仿宋"/>
                <w:sz w:val="28"/>
                <w:szCs w:val="28"/>
                <w:vertAlign w:val="baseline"/>
              </w:rPr>
            </w:pPr>
          </w:p>
        </w:tc>
        <w:tc>
          <w:tcPr>
            <w:tcW w:w="1343" w:type="dxa"/>
            <w:noWrap w:val="0"/>
            <w:vAlign w:val="center"/>
          </w:tcPr>
          <w:p>
            <w:pPr>
              <w:jc w:val="center"/>
              <w:rPr>
                <w:rFonts w:hint="eastAsia" w:ascii="仿宋" w:hAnsi="仿宋" w:eastAsia="仿宋" w:cs="仿宋"/>
                <w:sz w:val="28"/>
                <w:szCs w:val="28"/>
                <w:vertAlign w:val="baseline"/>
              </w:rPr>
            </w:pPr>
          </w:p>
        </w:tc>
        <w:tc>
          <w:tcPr>
            <w:tcW w:w="1381" w:type="dxa"/>
            <w:noWrap w:val="0"/>
            <w:vAlign w:val="center"/>
          </w:tcPr>
          <w:p>
            <w:pPr>
              <w:jc w:val="center"/>
              <w:rPr>
                <w:rFonts w:hint="eastAsia" w:ascii="仿宋" w:hAnsi="仿宋" w:eastAsia="仿宋" w:cs="仿宋"/>
                <w:sz w:val="28"/>
                <w:szCs w:val="28"/>
                <w:vertAlign w:val="baseline"/>
              </w:rPr>
            </w:pPr>
          </w:p>
        </w:tc>
        <w:tc>
          <w:tcPr>
            <w:tcW w:w="1734" w:type="dxa"/>
            <w:noWrap w:val="0"/>
            <w:vAlign w:val="center"/>
          </w:tcPr>
          <w:p>
            <w:pPr>
              <w:jc w:val="center"/>
              <w:rPr>
                <w:rFonts w:hint="eastAsia" w:ascii="仿宋" w:hAnsi="仿宋" w:eastAsia="仿宋" w:cs="仿宋"/>
                <w:sz w:val="28"/>
                <w:szCs w:val="28"/>
                <w:vertAlign w:val="baseline"/>
              </w:rPr>
            </w:pPr>
          </w:p>
        </w:tc>
        <w:tc>
          <w:tcPr>
            <w:tcW w:w="1577" w:type="dxa"/>
            <w:noWrap w:val="0"/>
            <w:vAlign w:val="center"/>
          </w:tcPr>
          <w:p>
            <w:pPr>
              <w:jc w:val="center"/>
              <w:rPr>
                <w:rFonts w:hint="eastAsia" w:ascii="仿宋" w:hAnsi="仿宋" w:eastAsia="仿宋" w:cs="仿宋"/>
                <w:sz w:val="28"/>
                <w:szCs w:val="28"/>
                <w:vertAlign w:val="baseline"/>
              </w:rPr>
            </w:pPr>
          </w:p>
        </w:tc>
        <w:tc>
          <w:tcPr>
            <w:tcW w:w="1536" w:type="dxa"/>
            <w:gridSpan w:val="2"/>
            <w:noWrap w:val="0"/>
            <w:vAlign w:val="center"/>
          </w:tcPr>
          <w:p>
            <w:pPr>
              <w:jc w:val="center"/>
              <w:rPr>
                <w:rFonts w:hint="eastAsia" w:ascii="仿宋" w:hAnsi="仿宋" w:eastAsia="仿宋" w:cs="仿宋"/>
                <w:sz w:val="28"/>
                <w:szCs w:val="28"/>
                <w:vertAlign w:val="baseline"/>
              </w:rPr>
            </w:pPr>
          </w:p>
        </w:tc>
        <w:tc>
          <w:tcPr>
            <w:tcW w:w="1476" w:type="dxa"/>
            <w:noWrap w:val="0"/>
            <w:vAlign w:val="center"/>
          </w:tcPr>
          <w:p>
            <w:pPr>
              <w:jc w:val="center"/>
              <w:rPr>
                <w:rFonts w:hint="eastAsia" w:ascii="仿宋" w:hAnsi="仿宋" w:eastAsia="仿宋" w:cs="仿宋"/>
                <w:sz w:val="28"/>
                <w:szCs w:val="28"/>
                <w:vertAlign w:val="baseline"/>
              </w:rPr>
            </w:pPr>
          </w:p>
        </w:tc>
        <w:tc>
          <w:tcPr>
            <w:tcW w:w="1344" w:type="dxa"/>
            <w:noWrap w:val="0"/>
            <w:vAlign w:val="center"/>
          </w:tcPr>
          <w:p>
            <w:pPr>
              <w:jc w:val="center"/>
              <w:rPr>
                <w:rFonts w:hint="eastAsia" w:ascii="仿宋" w:hAnsi="仿宋" w:eastAsia="仿宋" w:cs="仿宋"/>
                <w:sz w:val="28"/>
                <w:szCs w:val="28"/>
                <w:vertAlign w:val="baseline"/>
              </w:rPr>
            </w:pPr>
          </w:p>
        </w:tc>
        <w:tc>
          <w:tcPr>
            <w:tcW w:w="1376" w:type="dxa"/>
            <w:noWrap w:val="0"/>
            <w:vAlign w:val="center"/>
          </w:tcPr>
          <w:p>
            <w:pPr>
              <w:jc w:val="center"/>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407" w:type="dxa"/>
            <w:noWrap w:val="0"/>
            <w:vAlign w:val="center"/>
          </w:tcPr>
          <w:p>
            <w:pPr>
              <w:jc w:val="center"/>
              <w:rPr>
                <w:rFonts w:hint="eastAsia" w:ascii="仿宋" w:hAnsi="仿宋" w:eastAsia="仿宋" w:cs="仿宋"/>
                <w:sz w:val="28"/>
                <w:szCs w:val="28"/>
                <w:vertAlign w:val="baseline"/>
              </w:rPr>
            </w:pPr>
          </w:p>
        </w:tc>
        <w:tc>
          <w:tcPr>
            <w:tcW w:w="1343" w:type="dxa"/>
            <w:noWrap w:val="0"/>
            <w:vAlign w:val="center"/>
          </w:tcPr>
          <w:p>
            <w:pPr>
              <w:jc w:val="center"/>
              <w:rPr>
                <w:rFonts w:hint="eastAsia" w:ascii="仿宋" w:hAnsi="仿宋" w:eastAsia="仿宋" w:cs="仿宋"/>
                <w:sz w:val="28"/>
                <w:szCs w:val="28"/>
                <w:vertAlign w:val="baseline"/>
              </w:rPr>
            </w:pPr>
          </w:p>
        </w:tc>
        <w:tc>
          <w:tcPr>
            <w:tcW w:w="1381" w:type="dxa"/>
            <w:noWrap w:val="0"/>
            <w:vAlign w:val="center"/>
          </w:tcPr>
          <w:p>
            <w:pPr>
              <w:jc w:val="center"/>
              <w:rPr>
                <w:rFonts w:hint="eastAsia" w:ascii="仿宋" w:hAnsi="仿宋" w:eastAsia="仿宋" w:cs="仿宋"/>
                <w:sz w:val="28"/>
                <w:szCs w:val="28"/>
                <w:vertAlign w:val="baseline"/>
              </w:rPr>
            </w:pPr>
          </w:p>
        </w:tc>
        <w:tc>
          <w:tcPr>
            <w:tcW w:w="1734" w:type="dxa"/>
            <w:noWrap w:val="0"/>
            <w:vAlign w:val="center"/>
          </w:tcPr>
          <w:p>
            <w:pPr>
              <w:jc w:val="center"/>
              <w:rPr>
                <w:rFonts w:hint="eastAsia" w:ascii="仿宋" w:hAnsi="仿宋" w:eastAsia="仿宋" w:cs="仿宋"/>
                <w:sz w:val="28"/>
                <w:szCs w:val="28"/>
                <w:vertAlign w:val="baseline"/>
              </w:rPr>
            </w:pPr>
          </w:p>
        </w:tc>
        <w:tc>
          <w:tcPr>
            <w:tcW w:w="1577" w:type="dxa"/>
            <w:noWrap w:val="0"/>
            <w:vAlign w:val="center"/>
          </w:tcPr>
          <w:p>
            <w:pPr>
              <w:jc w:val="center"/>
              <w:rPr>
                <w:rFonts w:hint="eastAsia" w:ascii="仿宋" w:hAnsi="仿宋" w:eastAsia="仿宋" w:cs="仿宋"/>
                <w:sz w:val="28"/>
                <w:szCs w:val="28"/>
                <w:vertAlign w:val="baseline"/>
              </w:rPr>
            </w:pPr>
          </w:p>
        </w:tc>
        <w:tc>
          <w:tcPr>
            <w:tcW w:w="1536" w:type="dxa"/>
            <w:gridSpan w:val="2"/>
            <w:noWrap w:val="0"/>
            <w:vAlign w:val="center"/>
          </w:tcPr>
          <w:p>
            <w:pPr>
              <w:jc w:val="center"/>
              <w:rPr>
                <w:rFonts w:hint="eastAsia" w:ascii="仿宋" w:hAnsi="仿宋" w:eastAsia="仿宋" w:cs="仿宋"/>
                <w:sz w:val="28"/>
                <w:szCs w:val="28"/>
                <w:vertAlign w:val="baseline"/>
              </w:rPr>
            </w:pPr>
          </w:p>
        </w:tc>
        <w:tc>
          <w:tcPr>
            <w:tcW w:w="1476" w:type="dxa"/>
            <w:noWrap w:val="0"/>
            <w:vAlign w:val="center"/>
          </w:tcPr>
          <w:p>
            <w:pPr>
              <w:jc w:val="center"/>
              <w:rPr>
                <w:rFonts w:hint="eastAsia" w:ascii="仿宋" w:hAnsi="仿宋" w:eastAsia="仿宋" w:cs="仿宋"/>
                <w:sz w:val="28"/>
                <w:szCs w:val="28"/>
                <w:vertAlign w:val="baseline"/>
              </w:rPr>
            </w:pPr>
          </w:p>
        </w:tc>
        <w:tc>
          <w:tcPr>
            <w:tcW w:w="1344" w:type="dxa"/>
            <w:noWrap w:val="0"/>
            <w:vAlign w:val="center"/>
          </w:tcPr>
          <w:p>
            <w:pPr>
              <w:jc w:val="center"/>
              <w:rPr>
                <w:rFonts w:hint="eastAsia" w:ascii="仿宋" w:hAnsi="仿宋" w:eastAsia="仿宋" w:cs="仿宋"/>
                <w:sz w:val="28"/>
                <w:szCs w:val="28"/>
                <w:vertAlign w:val="baseline"/>
              </w:rPr>
            </w:pPr>
          </w:p>
        </w:tc>
        <w:tc>
          <w:tcPr>
            <w:tcW w:w="1376" w:type="dxa"/>
            <w:noWrap w:val="0"/>
            <w:vAlign w:val="center"/>
          </w:tcPr>
          <w:p>
            <w:pPr>
              <w:jc w:val="center"/>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2407" w:type="dxa"/>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报损或报废理由</w:t>
            </w:r>
          </w:p>
        </w:tc>
        <w:tc>
          <w:tcPr>
            <w:tcW w:w="4458" w:type="dxa"/>
            <w:gridSpan w:val="3"/>
            <w:noWrap w:val="0"/>
            <w:vAlign w:val="center"/>
          </w:tcPr>
          <w:p>
            <w:pPr>
              <w:jc w:val="center"/>
              <w:rPr>
                <w:rFonts w:hint="eastAsia" w:ascii="仿宋" w:hAnsi="仿宋" w:eastAsia="仿宋" w:cs="仿宋"/>
                <w:sz w:val="24"/>
                <w:szCs w:val="24"/>
                <w:vertAlign w:val="baseline"/>
              </w:rPr>
            </w:pPr>
          </w:p>
        </w:tc>
        <w:tc>
          <w:tcPr>
            <w:tcW w:w="2766" w:type="dxa"/>
            <w:gridSpan w:val="2"/>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资产管理员核实意见</w:t>
            </w:r>
          </w:p>
        </w:tc>
        <w:tc>
          <w:tcPr>
            <w:tcW w:w="4543" w:type="dxa"/>
            <w:gridSpan w:val="4"/>
            <w:noWrap w:val="0"/>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407" w:type="dxa"/>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部门负责人</w:t>
            </w:r>
          </w:p>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意见</w:t>
            </w:r>
          </w:p>
        </w:tc>
        <w:tc>
          <w:tcPr>
            <w:tcW w:w="4458" w:type="dxa"/>
            <w:gridSpan w:val="3"/>
            <w:noWrap w:val="0"/>
            <w:vAlign w:val="center"/>
          </w:tcPr>
          <w:p>
            <w:pPr>
              <w:jc w:val="center"/>
              <w:rPr>
                <w:rFonts w:hint="eastAsia" w:ascii="仿宋" w:hAnsi="仿宋" w:eastAsia="仿宋" w:cs="仿宋"/>
                <w:sz w:val="24"/>
                <w:szCs w:val="24"/>
                <w:vertAlign w:val="baseline"/>
                <w:lang w:eastAsia="zh-CN"/>
              </w:rPr>
            </w:pPr>
          </w:p>
        </w:tc>
        <w:tc>
          <w:tcPr>
            <w:tcW w:w="2766" w:type="dxa"/>
            <w:gridSpan w:val="2"/>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业务主管部门负责人</w:t>
            </w:r>
          </w:p>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意见（教学仪器设备）</w:t>
            </w:r>
          </w:p>
        </w:tc>
        <w:tc>
          <w:tcPr>
            <w:tcW w:w="4543" w:type="dxa"/>
            <w:gridSpan w:val="4"/>
            <w:noWrap w:val="0"/>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2407" w:type="dxa"/>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部门分管院领导意见（原值</w:t>
            </w:r>
            <w:r>
              <w:rPr>
                <w:rFonts w:hint="eastAsia" w:ascii="仿宋" w:hAnsi="仿宋" w:eastAsia="仿宋" w:cs="仿宋"/>
                <w:sz w:val="24"/>
                <w:szCs w:val="24"/>
                <w:vertAlign w:val="baseline"/>
                <w:lang w:val="en-US" w:eastAsia="zh-CN"/>
              </w:rPr>
              <w:t>5千元以上</w:t>
            </w:r>
            <w:r>
              <w:rPr>
                <w:rFonts w:hint="eastAsia" w:ascii="仿宋" w:hAnsi="仿宋" w:eastAsia="仿宋" w:cs="仿宋"/>
                <w:sz w:val="24"/>
                <w:szCs w:val="24"/>
                <w:vertAlign w:val="baseline"/>
                <w:lang w:eastAsia="zh-CN"/>
              </w:rPr>
              <w:t>）</w:t>
            </w:r>
          </w:p>
        </w:tc>
        <w:tc>
          <w:tcPr>
            <w:tcW w:w="4458" w:type="dxa"/>
            <w:gridSpan w:val="3"/>
            <w:noWrap w:val="0"/>
            <w:vAlign w:val="center"/>
          </w:tcPr>
          <w:p>
            <w:pPr>
              <w:jc w:val="center"/>
              <w:rPr>
                <w:rFonts w:hint="eastAsia" w:ascii="仿宋" w:hAnsi="仿宋" w:eastAsia="仿宋" w:cs="仿宋"/>
                <w:sz w:val="24"/>
                <w:szCs w:val="24"/>
                <w:vertAlign w:val="baseline"/>
              </w:rPr>
            </w:pPr>
          </w:p>
        </w:tc>
        <w:tc>
          <w:tcPr>
            <w:tcW w:w="2766" w:type="dxa"/>
            <w:gridSpan w:val="2"/>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资产管理部门</w:t>
            </w:r>
          </w:p>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负责人意见</w:t>
            </w:r>
          </w:p>
        </w:tc>
        <w:tc>
          <w:tcPr>
            <w:tcW w:w="4543" w:type="dxa"/>
            <w:gridSpan w:val="4"/>
            <w:noWrap w:val="0"/>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2407" w:type="dxa"/>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资产管理分管院领导意见（原值</w:t>
            </w:r>
            <w:r>
              <w:rPr>
                <w:rFonts w:hint="eastAsia" w:ascii="仿宋" w:hAnsi="仿宋" w:eastAsia="仿宋" w:cs="仿宋"/>
                <w:sz w:val="24"/>
                <w:szCs w:val="24"/>
                <w:vertAlign w:val="baseline"/>
                <w:lang w:val="en-US" w:eastAsia="zh-CN"/>
              </w:rPr>
              <w:t>5千元以上</w:t>
            </w:r>
            <w:r>
              <w:rPr>
                <w:rFonts w:hint="eastAsia" w:ascii="仿宋" w:hAnsi="仿宋" w:eastAsia="仿宋" w:cs="仿宋"/>
                <w:sz w:val="24"/>
                <w:szCs w:val="24"/>
                <w:vertAlign w:val="baseline"/>
                <w:lang w:eastAsia="zh-CN"/>
              </w:rPr>
              <w:t>）</w:t>
            </w:r>
          </w:p>
        </w:tc>
        <w:tc>
          <w:tcPr>
            <w:tcW w:w="4458" w:type="dxa"/>
            <w:gridSpan w:val="3"/>
            <w:noWrap w:val="0"/>
            <w:vAlign w:val="center"/>
          </w:tcPr>
          <w:p>
            <w:pPr>
              <w:jc w:val="center"/>
              <w:rPr>
                <w:rFonts w:hint="eastAsia" w:ascii="仿宋" w:hAnsi="仿宋" w:eastAsia="仿宋" w:cs="仿宋"/>
                <w:sz w:val="24"/>
                <w:szCs w:val="24"/>
                <w:vertAlign w:val="baseline"/>
              </w:rPr>
            </w:pPr>
          </w:p>
        </w:tc>
        <w:tc>
          <w:tcPr>
            <w:tcW w:w="2766" w:type="dxa"/>
            <w:gridSpan w:val="2"/>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院长意见</w:t>
            </w:r>
          </w:p>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（原值</w:t>
            </w:r>
            <w:r>
              <w:rPr>
                <w:rFonts w:hint="eastAsia" w:ascii="仿宋" w:hAnsi="仿宋" w:eastAsia="仿宋" w:cs="仿宋"/>
                <w:sz w:val="24"/>
                <w:szCs w:val="24"/>
                <w:vertAlign w:val="baseline"/>
                <w:lang w:val="en-US" w:eastAsia="zh-CN"/>
              </w:rPr>
              <w:t>5万元及以上</w:t>
            </w:r>
            <w:r>
              <w:rPr>
                <w:rFonts w:hint="eastAsia" w:ascii="仿宋" w:hAnsi="仿宋" w:eastAsia="仿宋" w:cs="仿宋"/>
                <w:sz w:val="24"/>
                <w:szCs w:val="24"/>
                <w:vertAlign w:val="baseline"/>
                <w:lang w:eastAsia="zh-CN"/>
              </w:rPr>
              <w:t>）</w:t>
            </w:r>
          </w:p>
        </w:tc>
        <w:tc>
          <w:tcPr>
            <w:tcW w:w="4543" w:type="dxa"/>
            <w:gridSpan w:val="4"/>
            <w:noWrap w:val="0"/>
            <w:vAlign w:val="center"/>
          </w:tcPr>
          <w:p>
            <w:pPr>
              <w:jc w:val="center"/>
              <w:rPr>
                <w:rFonts w:hint="eastAsia" w:ascii="仿宋" w:hAnsi="仿宋" w:eastAsia="仿宋" w:cs="仿宋"/>
                <w:sz w:val="24"/>
                <w:szCs w:val="24"/>
                <w:vertAlign w:val="baseline"/>
              </w:rPr>
            </w:pPr>
          </w:p>
        </w:tc>
      </w:tr>
    </w:tbl>
    <w:p>
      <w:pPr>
        <w:numPr>
          <w:ilvl w:val="0"/>
          <w:numId w:val="0"/>
        </w:numPr>
        <w:jc w:val="left"/>
        <w:rPr>
          <w:rFonts w:hint="eastAsia" w:ascii="仿宋" w:hAnsi="仿宋" w:eastAsia="仿宋" w:cs="仿宋"/>
          <w:b w:val="0"/>
          <w:bCs w:val="0"/>
          <w:sz w:val="24"/>
          <w:szCs w:val="24"/>
          <w:lang w:val="en-US" w:eastAsia="zh-CN"/>
        </w:rPr>
      </w:pP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注：1.本表由使用部门详细说明报损或报废原因（特殊情况另附材料说明）；</w:t>
      </w:r>
    </w:p>
    <w:p>
      <w:pPr>
        <w:numPr>
          <w:numId w:val="0"/>
        </w:num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2.申请报废的固定资产应保持完整，未经同意，任何部门或个人均不得擅自处理或拆卸零部件；</w:t>
      </w:r>
    </w:p>
    <w:p>
      <w:pPr>
        <w:numPr>
          <w:numId w:val="0"/>
        </w:numPr>
        <w:ind w:firstLine="480" w:firstLineChars="200"/>
        <w:rPr>
          <w:rFonts w:hint="eastAsia" w:ascii="仿宋" w:hAnsi="仿宋" w:eastAsia="仿宋" w:cs="仿宋"/>
          <w:sz w:val="32"/>
          <w:szCs w:val="32"/>
        </w:rPr>
      </w:pPr>
      <w:r>
        <w:rPr>
          <w:rFonts w:hint="eastAsia" w:ascii="仿宋" w:hAnsi="仿宋" w:eastAsia="仿宋" w:cs="仿宋"/>
          <w:b w:val="0"/>
          <w:bCs w:val="0"/>
          <w:sz w:val="24"/>
          <w:szCs w:val="24"/>
          <w:lang w:val="en-US" w:eastAsia="zh-CN"/>
        </w:rPr>
        <w:t>3.此表一式三份，资产管理处留存一份，计划财务处留存一份，使用部门留存一份。</w:t>
      </w:r>
    </w:p>
    <w:sectPr>
      <w:footerReference r:id="rId4" w:type="default"/>
      <w:pgSz w:w="16838" w:h="11906" w:orient="landscape"/>
      <w:pgMar w:top="1066" w:right="1440" w:bottom="1066" w:left="144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5MR8kBAACb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9k4hqgPXVmjXA/C7TFhE6W3XGGEnQrjzAq7ab/yUvx5L1m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xrkxHyQEAAJsDAAAOAAAAAAAAAAEAIAAAAB4BAABkcnMvZTJvRG9j&#10;LnhtbFBLBQYAAAAABgAGAFkBAABZBQAAAAA=&#1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6F236"/>
    <w:multiLevelType w:val="singleLevel"/>
    <w:tmpl w:val="9AA6F236"/>
    <w:lvl w:ilvl="0" w:tentative="0">
      <w:start w:val="1"/>
      <w:numFmt w:val="chineseCounting"/>
      <w:suff w:val="nothing"/>
      <w:lvlText w:val="（%1）"/>
      <w:lvlJc w:val="left"/>
      <w:rPr>
        <w:rFonts w:hint="eastAsia"/>
      </w:rPr>
    </w:lvl>
  </w:abstractNum>
  <w:abstractNum w:abstractNumId="1">
    <w:nsid w:val="B682F060"/>
    <w:multiLevelType w:val="singleLevel"/>
    <w:tmpl w:val="B682F060"/>
    <w:lvl w:ilvl="0" w:tentative="0">
      <w:start w:val="1"/>
      <w:numFmt w:val="chineseCounting"/>
      <w:suff w:val="nothing"/>
      <w:lvlText w:val="（%1）"/>
      <w:lvlJc w:val="left"/>
      <w:rPr>
        <w:rFonts w:hint="eastAsia"/>
      </w:rPr>
    </w:lvl>
  </w:abstractNum>
  <w:abstractNum w:abstractNumId="2">
    <w:nsid w:val="F3875996"/>
    <w:multiLevelType w:val="singleLevel"/>
    <w:tmpl w:val="F3875996"/>
    <w:lvl w:ilvl="0" w:tentative="0">
      <w:start w:val="1"/>
      <w:numFmt w:val="chineseCounting"/>
      <w:suff w:val="nothing"/>
      <w:lvlText w:val="第%1章　"/>
      <w:lvlJc w:val="left"/>
      <w:rPr>
        <w:rFonts w:hint="eastAsia"/>
      </w:rPr>
    </w:lvl>
  </w:abstractNum>
  <w:abstractNum w:abstractNumId="3">
    <w:nsid w:val="22347451"/>
    <w:multiLevelType w:val="singleLevel"/>
    <w:tmpl w:val="22347451"/>
    <w:lvl w:ilvl="0" w:tentative="0">
      <w:start w:val="1"/>
      <w:numFmt w:val="chineseCounting"/>
      <w:suff w:val="nothing"/>
      <w:lvlText w:val="（%1）"/>
      <w:lvlJc w:val="left"/>
      <w:rPr>
        <w:rFonts w:hint="eastAsia"/>
      </w:rPr>
    </w:lvl>
  </w:abstractNum>
  <w:abstractNum w:abstractNumId="4">
    <w:nsid w:val="7E93663C"/>
    <w:multiLevelType w:val="singleLevel"/>
    <w:tmpl w:val="7E93663C"/>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3MGE4YmE1MWU4YWUzNDI0NjlkMjUwMWY5MjRkYTQifQ=="/>
  </w:docVars>
  <w:rsids>
    <w:rsidRoot w:val="46DC1142"/>
    <w:rsid w:val="00051900"/>
    <w:rsid w:val="0008078C"/>
    <w:rsid w:val="000B2638"/>
    <w:rsid w:val="000E5D6E"/>
    <w:rsid w:val="00160570"/>
    <w:rsid w:val="0016211E"/>
    <w:rsid w:val="001B5A49"/>
    <w:rsid w:val="001C7C70"/>
    <w:rsid w:val="002546E5"/>
    <w:rsid w:val="00281A42"/>
    <w:rsid w:val="002C5BF8"/>
    <w:rsid w:val="003D75A1"/>
    <w:rsid w:val="00407E73"/>
    <w:rsid w:val="00481EF2"/>
    <w:rsid w:val="004B60E6"/>
    <w:rsid w:val="0052070A"/>
    <w:rsid w:val="00586391"/>
    <w:rsid w:val="005C4241"/>
    <w:rsid w:val="005E0963"/>
    <w:rsid w:val="006132C0"/>
    <w:rsid w:val="006B3D77"/>
    <w:rsid w:val="00724220"/>
    <w:rsid w:val="007741E8"/>
    <w:rsid w:val="007B2BA1"/>
    <w:rsid w:val="007B3CF4"/>
    <w:rsid w:val="007E5C30"/>
    <w:rsid w:val="0080195A"/>
    <w:rsid w:val="0087679C"/>
    <w:rsid w:val="008B012A"/>
    <w:rsid w:val="009D23E7"/>
    <w:rsid w:val="00AD74EF"/>
    <w:rsid w:val="00AF4E4C"/>
    <w:rsid w:val="00AF5A5E"/>
    <w:rsid w:val="00B33AC0"/>
    <w:rsid w:val="00B457F8"/>
    <w:rsid w:val="00B66821"/>
    <w:rsid w:val="00B83646"/>
    <w:rsid w:val="00B87DF8"/>
    <w:rsid w:val="00C44E09"/>
    <w:rsid w:val="00C54F02"/>
    <w:rsid w:val="00CA7104"/>
    <w:rsid w:val="00CB7598"/>
    <w:rsid w:val="00CC3F9F"/>
    <w:rsid w:val="00CD2EA9"/>
    <w:rsid w:val="00D7765E"/>
    <w:rsid w:val="00E351A3"/>
    <w:rsid w:val="00F41D4F"/>
    <w:rsid w:val="00FB64B9"/>
    <w:rsid w:val="05263389"/>
    <w:rsid w:val="09C70099"/>
    <w:rsid w:val="0A9E69A6"/>
    <w:rsid w:val="0EE86C9F"/>
    <w:rsid w:val="248E5155"/>
    <w:rsid w:val="250615D6"/>
    <w:rsid w:val="307119E5"/>
    <w:rsid w:val="32CF2A8C"/>
    <w:rsid w:val="42244303"/>
    <w:rsid w:val="46DC1142"/>
    <w:rsid w:val="49FF7986"/>
    <w:rsid w:val="4C997AA8"/>
    <w:rsid w:val="59841C23"/>
    <w:rsid w:val="5A88530A"/>
    <w:rsid w:val="6FD66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Date"/>
    <w:basedOn w:val="1"/>
    <w:next w:val="1"/>
    <w:link w:val="14"/>
    <w:qFormat/>
    <w:uiPriority w:val="0"/>
    <w:pPr>
      <w:ind w:left="100" w:leftChars="2500"/>
    </w:p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Body Text First Indent 2"/>
    <w:basedOn w:val="3"/>
    <w:next w:val="1"/>
    <w:qFormat/>
    <w:uiPriority w:val="0"/>
    <w:pPr>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脚 Char"/>
    <w:basedOn w:val="12"/>
    <w:link w:val="6"/>
    <w:qFormat/>
    <w:uiPriority w:val="99"/>
    <w:rPr>
      <w:rFonts w:asciiTheme="minorHAnsi" w:hAnsiTheme="minorHAnsi" w:eastAsiaTheme="minorEastAsia" w:cstheme="minorBidi"/>
      <w:kern w:val="2"/>
      <w:sz w:val="18"/>
      <w:szCs w:val="18"/>
    </w:rPr>
  </w:style>
  <w:style w:type="character" w:customStyle="1" w:styleId="14">
    <w:name w:val="日期 Char"/>
    <w:basedOn w:val="12"/>
    <w:link w:val="5"/>
    <w:qFormat/>
    <w:uiPriority w:val="0"/>
    <w:rPr>
      <w:rFonts w:asciiTheme="minorHAnsi" w:hAnsiTheme="minorHAnsi" w:eastAsiaTheme="minorEastAsia" w:cstheme="minorBidi"/>
      <w:kern w:val="2"/>
      <w:sz w:val="21"/>
      <w:szCs w:val="22"/>
    </w:rPr>
  </w:style>
  <w:style w:type="character" w:customStyle="1" w:styleId="15">
    <w:name w:val="NormalCharacter"/>
    <w:semiHidden/>
    <w:qFormat/>
    <w:uiPriority w:val="0"/>
  </w:style>
  <w:style w:type="paragraph" w:styleId="16">
    <w:name w:val="List Paragraph"/>
    <w:basedOn w:val="1"/>
    <w:qFormat/>
    <w:uiPriority w:val="1"/>
    <w:pPr>
      <w:ind w:left="129" w:firstLine="643"/>
      <w:jc w:val="both"/>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289</Words>
  <Characters>305</Characters>
  <Lines>16</Lines>
  <Paragraphs>4</Paragraphs>
  <TotalTime>1</TotalTime>
  <ScaleCrop>false</ScaleCrop>
  <LinksUpToDate>false</LinksUpToDate>
  <CharactersWithSpaces>456</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2022-04-14T03:15:00Z</dcterms:created>
  <dc:creator>Administrator</dc:creator>
  <cp:lastModifiedBy>lenovo</cp:lastModifiedBy>
  <dcterms:modified xsi:type="dcterms:W3CDTF">2023-11-16T03:28:01Z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A660F1636025446DAEC2C9C7737DE348_13</vt:lpwstr>
  </property>
</Properties>
</file>