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center"/>
        <w:rPr>
          <w:rFonts w:ascii="微软雅黑" w:hAnsi="微软雅黑" w:eastAsia="微软雅黑" w:cs="Tahoma"/>
          <w:b/>
          <w:kern w:val="0"/>
          <w:sz w:val="48"/>
          <w:szCs w:val="48"/>
        </w:rPr>
      </w:pPr>
      <w:r>
        <w:rPr>
          <w:rFonts w:cs="Tahoma" w:asciiTheme="minorEastAsia" w:hAnsiTheme="minorEastAsia"/>
          <w:b/>
          <w:kern w:val="0"/>
          <w:sz w:val="44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-205740</wp:posOffset>
                </wp:positionV>
                <wp:extent cx="1028700" cy="819150"/>
                <wp:effectExtent l="0" t="0" r="0" b="0"/>
                <wp:wrapNone/>
                <wp:docPr id="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800100" cy="675640"/>
                                  <wp:effectExtent l="19050" t="0" r="0" b="0"/>
                                  <wp:docPr id="3" name="图片 2" descr="12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2" descr="123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654" cy="683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7.95pt;margin-top:-16.2pt;height:64.5pt;width:81pt;z-index:251660288;mso-width-relative:page;mso-height-relative:page;" fillcolor="#FFFFFF" filled="t" stroked="f" coordsize="21600,21600" o:gfxdata="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3JZN39YAAAAJAQAADwAAAAAA&#10;AAABACAAAAA4AAAAZHJzL2Rvd25yZXYueG1sUEsBAhQAFAAAAAgAh07iQNn0JBX/AQAA7wMAAA4A&#10;AAAAAAAAAQAgAAAAOwEAAGRycy9lMm9Eb2MueG1sUEsFBgAAAAAGAAYAWQEAAK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800100" cy="675640"/>
                            <wp:effectExtent l="19050" t="0" r="0" b="0"/>
                            <wp:docPr id="3" name="图片 2" descr="12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2" descr="123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654" cy="683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Tahoma" w:asciiTheme="minorEastAsia" w:hAnsiTheme="minorEastAsia"/>
          <w:b/>
          <w:kern w:val="0"/>
          <w:sz w:val="44"/>
          <w:szCs w:val="18"/>
        </w:rPr>
        <w:t xml:space="preserve">  </w:t>
      </w:r>
      <w:r>
        <w:rPr>
          <w:rFonts w:ascii="微软雅黑" w:hAnsi="微软雅黑" w:eastAsia="微软雅黑" w:cs="Tahoma"/>
          <w:b/>
          <w:kern w:val="0"/>
          <w:sz w:val="48"/>
          <w:szCs w:val="48"/>
        </w:rPr>
        <w:t>双胞胎（集团）股份有限公司</w:t>
      </w:r>
    </w:p>
    <w:p>
      <w:pPr>
        <w:widowControl/>
        <w:shd w:val="clear" w:color="auto" w:fill="FFFFFF"/>
        <w:spacing w:line="375" w:lineRule="atLeast"/>
        <w:jc w:val="center"/>
        <w:rPr>
          <w:rFonts w:ascii="微软雅黑" w:hAnsi="微软雅黑" w:eastAsia="微软雅黑" w:cs="Tahoma"/>
          <w:b/>
          <w:kern w:val="0"/>
          <w:sz w:val="48"/>
          <w:szCs w:val="48"/>
        </w:rPr>
      </w:pPr>
      <w:r>
        <w:rPr>
          <w:rFonts w:hint="eastAsia" w:ascii="微软雅黑" w:hAnsi="微软雅黑" w:eastAsia="微软雅黑" w:cs="Tahoma"/>
          <w:b/>
          <w:kern w:val="0"/>
          <w:sz w:val="48"/>
          <w:szCs w:val="48"/>
        </w:rPr>
        <w:t xml:space="preserve"> </w:t>
      </w:r>
      <w:r>
        <w:rPr>
          <w:rFonts w:ascii="微软雅黑" w:hAnsi="微软雅黑" w:eastAsia="微软雅黑" w:cs="Tahoma"/>
          <w:b/>
          <w:kern w:val="0"/>
          <w:sz w:val="48"/>
          <w:szCs w:val="48"/>
        </w:rPr>
        <w:t>招聘</w:t>
      </w:r>
      <w:r>
        <w:rPr>
          <w:rFonts w:hint="eastAsia" w:ascii="微软雅黑" w:hAnsi="微软雅黑" w:eastAsia="微软雅黑" w:cs="Tahoma"/>
          <w:b/>
          <w:kern w:val="0"/>
          <w:sz w:val="48"/>
          <w:szCs w:val="48"/>
        </w:rPr>
        <w:t>简章</w:t>
      </w:r>
    </w:p>
    <w:p>
      <w:pPr>
        <w:spacing w:line="360" w:lineRule="auto"/>
        <w:rPr>
          <w:rFonts w:ascii="微软雅黑" w:hAnsi="微软雅黑" w:eastAsia="微软雅黑" w:cs="Tahoma"/>
          <w:kern w:val="0"/>
          <w:sz w:val="10"/>
          <w:szCs w:val="10"/>
        </w:rPr>
      </w:pPr>
      <w:r>
        <w:rPr>
          <w:rFonts w:ascii="微软雅黑" w:hAnsi="微软雅黑" w:eastAsia="微软雅黑" w:cs="Tahoma"/>
          <w:b/>
          <w:bCs/>
          <w:kern w:val="0"/>
          <w:sz w:val="28"/>
          <w:szCs w:val="18"/>
        </w:rPr>
        <w:t>一、公司简介：</w:t>
      </w:r>
    </w:p>
    <w:p>
      <w:pPr>
        <w:spacing w:line="360" w:lineRule="auto"/>
        <w:ind w:firstLine="420" w:firstLineChars="200"/>
        <w:rPr>
          <w:rFonts w:cs="Tahoma" w:asciiTheme="minorEastAsia" w:hAnsiTheme="minorEastAsia"/>
          <w:kern w:val="0"/>
          <w:szCs w:val="21"/>
        </w:rPr>
      </w:pPr>
      <w:r>
        <w:rPr>
          <w:rFonts w:hint="eastAsia" w:cs="Tahoma" w:asciiTheme="minorEastAsia" w:hAnsiTheme="minorEastAsia"/>
          <w:kern w:val="0"/>
          <w:szCs w:val="21"/>
        </w:rPr>
        <w:t>双胞胎集团成立于1998年，是一家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集粮食种植与贸易</w:t>
      </w:r>
      <w:r>
        <w:rPr>
          <w:rFonts w:hint="eastAsia" w:cs="Tahoma" w:asciiTheme="minorEastAsia" w:hAnsiTheme="minorEastAsia"/>
          <w:kern w:val="0"/>
          <w:szCs w:val="21"/>
        </w:rPr>
        <w:t>、饲料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生产与研发</w:t>
      </w:r>
      <w:r>
        <w:rPr>
          <w:rFonts w:hint="eastAsia" w:cs="Tahoma" w:asciiTheme="minorEastAsia" w:hAnsiTheme="minorEastAsia"/>
          <w:kern w:val="0"/>
          <w:szCs w:val="21"/>
        </w:rPr>
        <w:t>、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畜禽</w:t>
      </w:r>
      <w:r>
        <w:rPr>
          <w:rFonts w:hint="eastAsia" w:cs="Tahoma" w:asciiTheme="minorEastAsia" w:hAnsiTheme="minorEastAsia"/>
          <w:kern w:val="0"/>
          <w:szCs w:val="21"/>
        </w:rPr>
        <w:t>养殖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与深加工为一体</w:t>
      </w:r>
      <w:r>
        <w:rPr>
          <w:rFonts w:hint="eastAsia" w:cs="Tahoma" w:asciiTheme="minorEastAsia" w:hAnsiTheme="minorEastAsia"/>
          <w:kern w:val="0"/>
          <w:szCs w:val="21"/>
        </w:rPr>
        <w:t>的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跨</w:t>
      </w:r>
      <w:r>
        <w:rPr>
          <w:rFonts w:hint="eastAsia" w:cs="Tahoma" w:asciiTheme="minorEastAsia" w:hAnsiTheme="minorEastAsia"/>
          <w:kern w:val="0"/>
          <w:szCs w:val="21"/>
        </w:rPr>
        <w:t>国性大型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企业集团</w:t>
      </w:r>
      <w:r>
        <w:rPr>
          <w:rFonts w:hint="eastAsia" w:cs="Tahoma" w:asciiTheme="minorEastAsia" w:hAnsiTheme="minorEastAsia"/>
          <w:kern w:val="0"/>
          <w:szCs w:val="21"/>
        </w:rPr>
        <w:t>，现有子公司</w:t>
      </w:r>
      <w:r>
        <w:rPr>
          <w:rFonts w:hint="default" w:cs="Tahoma" w:asciiTheme="minorEastAsia" w:hAnsiTheme="minorEastAsia"/>
          <w:kern w:val="0"/>
          <w:szCs w:val="21"/>
        </w:rPr>
        <w:t>280</w:t>
      </w:r>
      <w:r>
        <w:rPr>
          <w:rFonts w:hint="eastAsia" w:cs="Tahoma" w:asciiTheme="minorEastAsia" w:hAnsiTheme="minorEastAsia"/>
          <w:kern w:val="0"/>
          <w:szCs w:val="21"/>
        </w:rPr>
        <w:t>余家，分布在全国2</w:t>
      </w:r>
      <w:r>
        <w:rPr>
          <w:rFonts w:hint="default" w:cs="Tahoma" w:asciiTheme="minorEastAsia" w:hAnsiTheme="minorEastAsia"/>
          <w:kern w:val="0"/>
          <w:szCs w:val="21"/>
        </w:rPr>
        <w:t>2</w:t>
      </w:r>
      <w:r>
        <w:rPr>
          <w:rFonts w:hint="eastAsia" w:cs="Tahoma" w:asciiTheme="minorEastAsia" w:hAnsiTheme="minorEastAsia"/>
          <w:kern w:val="0"/>
          <w:szCs w:val="21"/>
        </w:rPr>
        <w:t>个省、市、自治区，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在越南等东南亚国家拥有</w:t>
      </w:r>
      <w:r>
        <w:rPr>
          <w:rFonts w:hint="default" w:cs="Tahoma" w:asciiTheme="minorEastAsia" w:hAnsiTheme="minorEastAsia"/>
          <w:kern w:val="0"/>
          <w:szCs w:val="21"/>
          <w:lang w:eastAsia="zh-Hans"/>
        </w:rPr>
        <w:t>10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余家子公司</w:t>
      </w:r>
      <w:r>
        <w:rPr>
          <w:rFonts w:hint="default" w:cs="Tahoma" w:asciiTheme="minorEastAsia" w:hAnsiTheme="minorEastAsia"/>
          <w:kern w:val="0"/>
          <w:szCs w:val="21"/>
          <w:lang w:eastAsia="zh-Hans"/>
        </w:rPr>
        <w:t>，</w:t>
      </w:r>
      <w:r>
        <w:rPr>
          <w:rFonts w:hint="eastAsia" w:cs="Tahoma" w:asciiTheme="minorEastAsia" w:hAnsiTheme="minorEastAsia"/>
          <w:kern w:val="0"/>
          <w:szCs w:val="21"/>
        </w:rPr>
        <w:t>员工总人数</w:t>
      </w:r>
      <w:r>
        <w:rPr>
          <w:rFonts w:hint="default" w:cs="Tahoma" w:asciiTheme="minorEastAsia" w:hAnsiTheme="minorEastAsia"/>
          <w:kern w:val="0"/>
          <w:szCs w:val="21"/>
        </w:rPr>
        <w:t>12</w:t>
      </w:r>
      <w:r>
        <w:rPr>
          <w:rFonts w:hint="eastAsia" w:cs="Tahoma" w:asciiTheme="minorEastAsia" w:hAnsiTheme="minorEastAsia"/>
          <w:kern w:val="0"/>
          <w:szCs w:val="21"/>
        </w:rPr>
        <w:t>000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余</w:t>
      </w:r>
      <w:r>
        <w:rPr>
          <w:rFonts w:hint="eastAsia" w:cs="Tahoma" w:asciiTheme="minorEastAsia" w:hAnsiTheme="minorEastAsia"/>
          <w:kern w:val="0"/>
          <w:szCs w:val="21"/>
        </w:rPr>
        <w:t>人。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双胞胎集团是中国企业</w:t>
      </w:r>
      <w:r>
        <w:rPr>
          <w:rFonts w:hint="default" w:cs="Tahoma" w:asciiTheme="minorEastAsia" w:hAnsiTheme="minorEastAsia"/>
          <w:kern w:val="0"/>
          <w:szCs w:val="21"/>
          <w:lang w:eastAsia="zh-Hans"/>
        </w:rPr>
        <w:t>500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强</w:t>
      </w:r>
      <w:r>
        <w:rPr>
          <w:rFonts w:hint="default" w:cs="Tahoma" w:asciiTheme="minorEastAsia" w:hAnsiTheme="minorEastAsia"/>
          <w:kern w:val="0"/>
          <w:szCs w:val="21"/>
          <w:lang w:eastAsia="zh-Hans"/>
        </w:rPr>
        <w:t>，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中国制造业企业</w:t>
      </w:r>
      <w:r>
        <w:rPr>
          <w:rFonts w:hint="default" w:cs="Tahoma" w:asciiTheme="minorEastAsia" w:hAnsiTheme="minorEastAsia"/>
          <w:kern w:val="0"/>
          <w:szCs w:val="21"/>
          <w:lang w:eastAsia="zh-Hans"/>
        </w:rPr>
        <w:t>500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强</w:t>
      </w:r>
      <w:r>
        <w:rPr>
          <w:rFonts w:hint="default" w:cs="Tahoma" w:asciiTheme="minorEastAsia" w:hAnsiTheme="minorEastAsia"/>
          <w:kern w:val="0"/>
          <w:szCs w:val="21"/>
          <w:lang w:eastAsia="zh-Hans"/>
        </w:rPr>
        <w:t>、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中国民营企业</w:t>
      </w:r>
      <w:r>
        <w:rPr>
          <w:rFonts w:hint="default" w:cs="Tahoma" w:asciiTheme="minorEastAsia" w:hAnsiTheme="minorEastAsia"/>
          <w:kern w:val="0"/>
          <w:szCs w:val="21"/>
          <w:lang w:eastAsia="zh-Hans"/>
        </w:rPr>
        <w:t>500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强</w:t>
      </w:r>
      <w:r>
        <w:rPr>
          <w:rFonts w:hint="default" w:cs="Tahoma" w:asciiTheme="minorEastAsia" w:hAnsiTheme="minorEastAsia"/>
          <w:kern w:val="0"/>
          <w:szCs w:val="21"/>
          <w:lang w:eastAsia="zh-Hans"/>
        </w:rPr>
        <w:t>、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农业产业化国家重点龙头企业</w:t>
      </w:r>
      <w:r>
        <w:rPr>
          <w:rFonts w:hint="default" w:cs="Tahoma" w:asciiTheme="minorEastAsia" w:hAnsiTheme="minorEastAsia"/>
          <w:kern w:val="0"/>
          <w:szCs w:val="21"/>
          <w:lang w:eastAsia="zh-Hans"/>
        </w:rPr>
        <w:t>。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集团现饲料年销量超</w:t>
      </w:r>
      <w:r>
        <w:rPr>
          <w:rFonts w:hint="default" w:cs="Tahoma" w:asciiTheme="minorEastAsia" w:hAnsiTheme="minorEastAsia"/>
          <w:kern w:val="0"/>
          <w:szCs w:val="21"/>
          <w:lang w:eastAsia="zh-Hans"/>
        </w:rPr>
        <w:t>1000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万吨</w:t>
      </w:r>
      <w:r>
        <w:rPr>
          <w:rFonts w:hint="default" w:cs="Tahoma" w:asciiTheme="minorEastAsia" w:hAnsiTheme="minorEastAsia"/>
          <w:kern w:val="0"/>
          <w:szCs w:val="21"/>
          <w:lang w:eastAsia="zh-Hans"/>
        </w:rPr>
        <w:t>，</w:t>
      </w:r>
      <w:r>
        <w:rPr>
          <w:rFonts w:hint="eastAsia" w:cs="Tahoma" w:asciiTheme="minorEastAsia" w:hAnsiTheme="minorEastAsia"/>
          <w:kern w:val="0"/>
          <w:szCs w:val="21"/>
        </w:rPr>
        <w:t>生猪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上市规模超</w:t>
      </w:r>
      <w:r>
        <w:rPr>
          <w:rFonts w:hint="default" w:cs="Tahoma" w:asciiTheme="minorEastAsia" w:hAnsiTheme="minorEastAsia"/>
          <w:kern w:val="0"/>
          <w:szCs w:val="21"/>
          <w:lang w:eastAsia="zh-Hans"/>
        </w:rPr>
        <w:t>200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万头</w:t>
      </w:r>
      <w:r>
        <w:rPr>
          <w:rFonts w:hint="default" w:cs="Tahoma" w:asciiTheme="minorEastAsia" w:hAnsiTheme="minorEastAsia"/>
          <w:kern w:val="0"/>
          <w:szCs w:val="21"/>
          <w:lang w:eastAsia="zh-Hans"/>
        </w:rPr>
        <w:t>，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销售收入超</w:t>
      </w:r>
      <w:r>
        <w:rPr>
          <w:rFonts w:hint="default" w:cs="Tahoma" w:asciiTheme="minorEastAsia" w:hAnsiTheme="minorEastAsia"/>
          <w:kern w:val="0"/>
          <w:szCs w:val="21"/>
          <w:lang w:eastAsia="zh-Hans"/>
        </w:rPr>
        <w:t>700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亿元</w:t>
      </w:r>
      <w:r>
        <w:rPr>
          <w:rFonts w:hint="eastAsia" w:cs="Tahoma" w:asciiTheme="minorEastAsia" w:hAnsiTheme="minorEastAsia"/>
          <w:kern w:val="0"/>
          <w:szCs w:val="21"/>
        </w:rPr>
        <w:t>。</w:t>
      </w:r>
    </w:p>
    <w:p>
      <w:pPr>
        <w:spacing w:line="360" w:lineRule="auto"/>
        <w:ind w:firstLine="420" w:firstLineChars="200"/>
        <w:rPr>
          <w:rFonts w:cs="Tahoma" w:asciiTheme="minorEastAsia" w:hAnsiTheme="minorEastAsia"/>
          <w:kern w:val="0"/>
          <w:szCs w:val="21"/>
        </w:rPr>
      </w:pPr>
      <w:r>
        <w:rPr>
          <w:rFonts w:hint="eastAsia" w:cs="Tahoma" w:asciiTheme="minorEastAsia" w:hAnsiTheme="minorEastAsia"/>
          <w:kern w:val="0"/>
          <w:szCs w:val="21"/>
        </w:rPr>
        <w:t>双胞胎掌握核心科技，现拥有专业研发人员400多名，硕博人员100多名，成立院士、博士工作站，在荷兰、法国等欧美国家成立研究所，储备了大量的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养猪核心技术和</w:t>
      </w:r>
      <w:r>
        <w:rPr>
          <w:rFonts w:hint="eastAsia" w:cs="Tahoma" w:asciiTheme="minorEastAsia" w:hAnsiTheme="minorEastAsia"/>
          <w:kern w:val="0"/>
          <w:szCs w:val="21"/>
        </w:rPr>
        <w:t>饲料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核心</w:t>
      </w:r>
      <w:r>
        <w:rPr>
          <w:rFonts w:hint="eastAsia" w:cs="Tahoma" w:asciiTheme="minorEastAsia" w:hAnsiTheme="minorEastAsia"/>
          <w:kern w:val="0"/>
          <w:szCs w:val="21"/>
        </w:rPr>
        <w:t>技术，拥有国家CNAS认证的实验室，国家企业技术中心，两次荣获国家科技进步二等奖，国家专利100多项。</w:t>
      </w:r>
    </w:p>
    <w:p>
      <w:pPr>
        <w:spacing w:line="360" w:lineRule="auto"/>
        <w:ind w:firstLine="420" w:firstLineChars="200"/>
        <w:rPr>
          <w:rFonts w:cs="Tahoma" w:asciiTheme="minorEastAsia" w:hAnsiTheme="minorEastAsia"/>
          <w:kern w:val="0"/>
          <w:szCs w:val="21"/>
        </w:rPr>
      </w:pPr>
      <w:r>
        <w:rPr>
          <w:rFonts w:hint="eastAsia" w:cs="Tahoma" w:asciiTheme="minorEastAsia" w:hAnsiTheme="minorEastAsia"/>
          <w:kern w:val="0"/>
          <w:szCs w:val="21"/>
        </w:rPr>
        <w:t>双胞胎坚持以客户为中心、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为客户创造价值</w:t>
      </w:r>
      <w:r>
        <w:rPr>
          <w:rFonts w:hint="eastAsia" w:cs="Tahoma" w:asciiTheme="minorEastAsia" w:hAnsiTheme="minorEastAsia"/>
          <w:kern w:val="0"/>
          <w:szCs w:val="21"/>
        </w:rPr>
        <w:t>，</w:t>
      </w:r>
      <w:r>
        <w:rPr>
          <w:rFonts w:cs="Tahoma" w:asciiTheme="minorEastAsia" w:hAnsiTheme="minorEastAsia"/>
          <w:kern w:val="0"/>
          <w:szCs w:val="21"/>
        </w:rPr>
        <w:t>致</w:t>
      </w:r>
      <w:r>
        <w:rPr>
          <w:rFonts w:hint="eastAsia" w:cs="Tahoma" w:asciiTheme="minorEastAsia" w:hAnsiTheme="minorEastAsia"/>
          <w:kern w:val="0"/>
          <w:szCs w:val="21"/>
        </w:rPr>
        <w:t>力于</w:t>
      </w:r>
      <w:r>
        <w:rPr>
          <w:rFonts w:cs="Tahoma" w:asciiTheme="minorEastAsia" w:hAnsiTheme="minorEastAsia"/>
          <w:kern w:val="0"/>
          <w:szCs w:val="21"/>
        </w:rPr>
        <w:t>让每位家人</w:t>
      </w:r>
      <w:r>
        <w:rPr>
          <w:rFonts w:hint="eastAsia" w:cs="Tahoma" w:asciiTheme="minorEastAsia" w:hAnsiTheme="minorEastAsia"/>
          <w:kern w:val="0"/>
          <w:szCs w:val="21"/>
        </w:rPr>
        <w:t>吃上</w:t>
      </w:r>
      <w:r>
        <w:rPr>
          <w:rFonts w:cs="Tahoma" w:asciiTheme="minorEastAsia" w:hAnsiTheme="minorEastAsia"/>
          <w:kern w:val="0"/>
          <w:szCs w:val="21"/>
        </w:rPr>
        <w:t>放心猪肉。</w:t>
      </w:r>
      <w:r>
        <w:rPr>
          <w:rFonts w:hint="eastAsia" w:cs="Tahoma" w:asciiTheme="minorEastAsia" w:hAnsiTheme="minorEastAsia"/>
          <w:kern w:val="0"/>
          <w:szCs w:val="21"/>
        </w:rPr>
        <w:t>集团通过构建</w:t>
      </w:r>
      <w:r>
        <w:rPr>
          <w:rFonts w:hint="eastAsia" w:cs="Tahoma" w:asciiTheme="minorEastAsia" w:hAnsiTheme="minorEastAsia"/>
          <w:kern w:val="0"/>
          <w:szCs w:val="21"/>
          <w:lang w:val="en-US" w:eastAsia="zh-Hans"/>
        </w:rPr>
        <w:t>全球最大最好的养猪服务平台</w:t>
      </w:r>
      <w:r>
        <w:rPr>
          <w:rFonts w:hint="eastAsia" w:cs="Tahoma" w:asciiTheme="minorEastAsia" w:hAnsiTheme="minorEastAsia"/>
          <w:kern w:val="0"/>
          <w:szCs w:val="21"/>
        </w:rPr>
        <w:t>，让养猪更简单；通过从原料、饲料、养猪、屠宰、销售闭环管理，让猪肉更安全，立志将安全、健康、美味的猪肉带给每个家庭、每张餐桌。</w:t>
      </w:r>
    </w:p>
    <w:p>
      <w:pPr>
        <w:widowControl/>
        <w:numPr>
          <w:ilvl w:val="0"/>
          <w:numId w:val="1"/>
        </w:numPr>
        <w:jc w:val="left"/>
        <w:rPr>
          <w:rFonts w:ascii="微软雅黑" w:hAnsi="微软雅黑" w:eastAsia="微软雅黑" w:cs="Tahoma"/>
          <w:b/>
          <w:bCs/>
          <w:kern w:val="0"/>
          <w:sz w:val="28"/>
          <w:szCs w:val="18"/>
        </w:rPr>
      </w:pPr>
      <w:r>
        <w:rPr>
          <w:rFonts w:ascii="微软雅黑" w:hAnsi="微软雅黑" w:eastAsia="微软雅黑" w:cs="Tahoma"/>
          <w:b/>
          <w:bCs/>
          <w:kern w:val="0"/>
          <w:sz w:val="28"/>
          <w:szCs w:val="18"/>
        </w:rPr>
        <w:t>2021招聘计划：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415"/>
        <w:gridCol w:w="1415"/>
        <w:gridCol w:w="3736"/>
        <w:gridCol w:w="1096"/>
        <w:gridCol w:w="1096"/>
      </w:tblGrid>
      <w:tr>
        <w:trPr>
          <w:trHeight w:val="345" w:hRule="atLeast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岗位</w:t>
            </w:r>
          </w:p>
        </w:tc>
        <w:tc>
          <w:tcPr>
            <w:tcW w:w="7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需求数量</w:t>
            </w:r>
          </w:p>
        </w:tc>
        <w:tc>
          <w:tcPr>
            <w:tcW w:w="7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17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专业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地域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薪酬待遇</w:t>
            </w:r>
          </w:p>
        </w:tc>
      </w:tr>
      <w:tr>
        <w:trPr>
          <w:trHeight w:val="345" w:hRule="atLeast"/>
        </w:trPr>
        <w:tc>
          <w:tcPr>
            <w:tcW w:w="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养殖类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6500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大专及以上</w:t>
            </w:r>
          </w:p>
        </w:tc>
        <w:tc>
          <w:tcPr>
            <w:tcW w:w="1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动物类等相关专业优先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全国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9w+</w:t>
            </w:r>
          </w:p>
        </w:tc>
      </w:tr>
      <w:tr>
        <w:trPr>
          <w:trHeight w:val="345" w:hRule="atLeast"/>
        </w:trPr>
        <w:tc>
          <w:tcPr>
            <w:tcW w:w="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营销类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1200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大专及以上</w:t>
            </w:r>
          </w:p>
        </w:tc>
        <w:tc>
          <w:tcPr>
            <w:tcW w:w="1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营销、饲料、动物类等相关专业优先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全国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9w+</w:t>
            </w:r>
          </w:p>
        </w:tc>
      </w:tr>
      <w:tr>
        <w:trPr>
          <w:trHeight w:val="345" w:hRule="atLeast"/>
        </w:trPr>
        <w:tc>
          <w:tcPr>
            <w:tcW w:w="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生产类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1100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大专及以上</w:t>
            </w:r>
          </w:p>
        </w:tc>
        <w:tc>
          <w:tcPr>
            <w:tcW w:w="1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饲料、机械类等相关专业优先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全国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9w+</w:t>
            </w:r>
          </w:p>
        </w:tc>
      </w:tr>
      <w:tr>
        <w:trPr>
          <w:trHeight w:val="345" w:hRule="atLeast"/>
        </w:trPr>
        <w:tc>
          <w:tcPr>
            <w:tcW w:w="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财经类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本科及以上</w:t>
            </w:r>
          </w:p>
        </w:tc>
        <w:tc>
          <w:tcPr>
            <w:tcW w:w="1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财经、经济、统计类等专业优先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全国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9w+</w:t>
            </w:r>
          </w:p>
        </w:tc>
      </w:tr>
      <w:tr>
        <w:trPr>
          <w:trHeight w:val="345" w:hRule="atLeast"/>
        </w:trPr>
        <w:tc>
          <w:tcPr>
            <w:tcW w:w="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研发类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硕士及以上</w:t>
            </w:r>
          </w:p>
        </w:tc>
        <w:tc>
          <w:tcPr>
            <w:tcW w:w="1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动物、食品类等相关专业优先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全国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15w+</w:t>
            </w:r>
          </w:p>
        </w:tc>
      </w:tr>
      <w:tr>
        <w:trPr>
          <w:trHeight w:val="345" w:hRule="atLeast"/>
        </w:trPr>
        <w:tc>
          <w:tcPr>
            <w:tcW w:w="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采购类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本科及以上</w:t>
            </w:r>
          </w:p>
        </w:tc>
        <w:tc>
          <w:tcPr>
            <w:tcW w:w="1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粮食、物流、贸易类等专业优先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全国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9w+</w:t>
            </w:r>
          </w:p>
        </w:tc>
      </w:tr>
      <w:tr>
        <w:trPr>
          <w:trHeight w:val="345" w:hRule="atLeast"/>
        </w:trPr>
        <w:tc>
          <w:tcPr>
            <w:tcW w:w="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工程类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大专及以上</w:t>
            </w:r>
          </w:p>
        </w:tc>
        <w:tc>
          <w:tcPr>
            <w:tcW w:w="1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工程、设备等相关专业优先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全国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10w+</w:t>
            </w:r>
          </w:p>
        </w:tc>
      </w:tr>
      <w:tr>
        <w:trPr>
          <w:trHeight w:val="345" w:hRule="atLeast"/>
        </w:trPr>
        <w:tc>
          <w:tcPr>
            <w:tcW w:w="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人力类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本科及以上</w:t>
            </w:r>
          </w:p>
        </w:tc>
        <w:tc>
          <w:tcPr>
            <w:tcW w:w="1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人力资源相关专业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全国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9w+</w:t>
            </w:r>
          </w:p>
        </w:tc>
      </w:tr>
      <w:tr>
        <w:trPr>
          <w:trHeight w:val="345" w:hRule="atLeast"/>
        </w:trPr>
        <w:tc>
          <w:tcPr>
            <w:tcW w:w="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IT类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本科及以上</w:t>
            </w:r>
          </w:p>
        </w:tc>
        <w:tc>
          <w:tcPr>
            <w:tcW w:w="1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IT类相关专业优先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全国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9w+</w:t>
            </w:r>
          </w:p>
        </w:tc>
      </w:tr>
      <w:tr>
        <w:trPr>
          <w:trHeight w:val="345" w:hRule="atLeast"/>
        </w:trPr>
        <w:tc>
          <w:tcPr>
            <w:tcW w:w="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10000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</w:tr>
    </w:tbl>
    <w:p>
      <w:pPr>
        <w:widowControl/>
        <w:numPr>
          <w:ilvl w:val="0"/>
          <w:numId w:val="0"/>
        </w:numPr>
        <w:jc w:val="left"/>
        <w:rPr>
          <w:rFonts w:ascii="微软雅黑" w:hAnsi="微软雅黑" w:eastAsia="微软雅黑" w:cs="Tahoma"/>
          <w:b/>
          <w:bCs/>
          <w:kern w:val="0"/>
          <w:sz w:val="28"/>
          <w:szCs w:val="18"/>
        </w:rPr>
      </w:pPr>
    </w:p>
    <w:p>
      <w:pPr>
        <w:widowControl/>
        <w:numPr>
          <w:ilvl w:val="0"/>
          <w:numId w:val="0"/>
        </w:numPr>
        <w:jc w:val="left"/>
        <w:rPr>
          <w:rFonts w:ascii="微软雅黑" w:hAnsi="微软雅黑" w:eastAsia="微软雅黑" w:cs="Tahoma"/>
          <w:b/>
          <w:bCs/>
          <w:kern w:val="0"/>
          <w:sz w:val="28"/>
          <w:szCs w:val="18"/>
        </w:rPr>
      </w:pPr>
    </w:p>
    <w:p>
      <w:pPr>
        <w:widowControl/>
        <w:numPr>
          <w:ilvl w:val="0"/>
          <w:numId w:val="0"/>
        </w:numPr>
        <w:jc w:val="left"/>
        <w:rPr>
          <w:rFonts w:ascii="微软雅黑" w:hAnsi="微软雅黑" w:eastAsia="微软雅黑" w:cs="Tahoma"/>
          <w:b/>
          <w:bCs/>
          <w:kern w:val="0"/>
          <w:sz w:val="28"/>
          <w:szCs w:val="18"/>
        </w:rPr>
      </w:pPr>
    </w:p>
    <w:p>
      <w:pPr>
        <w:widowControl/>
        <w:numPr>
          <w:ilvl w:val="0"/>
          <w:numId w:val="0"/>
        </w:numPr>
        <w:jc w:val="left"/>
        <w:rPr>
          <w:rFonts w:ascii="微软雅黑" w:hAnsi="微软雅黑" w:eastAsia="微软雅黑" w:cs="Tahoma"/>
          <w:b/>
          <w:bCs/>
          <w:kern w:val="0"/>
          <w:sz w:val="28"/>
          <w:szCs w:val="18"/>
        </w:rPr>
      </w:pPr>
    </w:p>
    <w:p>
      <w:pPr>
        <w:widowControl/>
        <w:numPr>
          <w:ilvl w:val="0"/>
          <w:numId w:val="0"/>
        </w:numPr>
        <w:jc w:val="left"/>
        <w:rPr>
          <w:rFonts w:ascii="微软雅黑" w:hAnsi="微软雅黑" w:eastAsia="微软雅黑" w:cs="Tahoma"/>
          <w:b/>
          <w:bCs/>
          <w:kern w:val="0"/>
          <w:sz w:val="28"/>
          <w:szCs w:val="18"/>
        </w:rPr>
      </w:pPr>
    </w:p>
    <w:p>
      <w:pPr>
        <w:rPr>
          <w:rFonts w:ascii="微软雅黑" w:hAnsi="微软雅黑" w:eastAsia="微软雅黑" w:cs="Tahoma"/>
          <w:b/>
          <w:bCs/>
          <w:kern w:val="0"/>
          <w:sz w:val="28"/>
          <w:szCs w:val="18"/>
        </w:rPr>
      </w:pPr>
      <w:r>
        <w:rPr>
          <w:rFonts w:ascii="微软雅黑" w:hAnsi="微软雅黑" w:eastAsia="微软雅黑" w:cs="Tahoma"/>
          <w:b/>
          <w:bCs/>
          <w:kern w:val="0"/>
          <w:sz w:val="28"/>
          <w:szCs w:val="18"/>
        </w:rPr>
        <w:t>三、2021</w:t>
      </w:r>
      <w:r>
        <w:rPr>
          <w:rFonts w:hint="eastAsia" w:ascii="微软雅黑" w:hAnsi="微软雅黑" w:eastAsia="微软雅黑" w:cs="Tahoma"/>
          <w:b/>
          <w:bCs/>
          <w:kern w:val="0"/>
          <w:sz w:val="28"/>
          <w:szCs w:val="18"/>
          <w:lang w:val="en-US" w:eastAsia="zh-Hans"/>
        </w:rPr>
        <w:t>校招组织</w:t>
      </w:r>
      <w:r>
        <w:rPr>
          <w:rFonts w:ascii="微软雅黑" w:hAnsi="微软雅黑" w:eastAsia="微软雅黑" w:cs="Tahoma"/>
          <w:b/>
          <w:bCs/>
          <w:kern w:val="0"/>
          <w:sz w:val="28"/>
          <w:szCs w:val="18"/>
        </w:rPr>
        <w:t>：</w:t>
      </w:r>
    </w:p>
    <w:p>
      <w:pPr>
        <w:widowControl/>
        <w:numPr>
          <w:ilvl w:val="0"/>
          <w:numId w:val="0"/>
        </w:numPr>
        <w:jc w:val="left"/>
        <w:rPr>
          <w:rFonts w:ascii="微软雅黑" w:hAnsi="微软雅黑" w:eastAsia="微软雅黑" w:cs="Tahoma"/>
          <w:b/>
          <w:bCs/>
          <w:kern w:val="0"/>
          <w:sz w:val="28"/>
          <w:szCs w:val="18"/>
        </w:rPr>
      </w:pPr>
      <w:r>
        <w:rPr>
          <w:rFonts w:hint="eastAsia" w:ascii="微软雅黑" w:hAnsi="微软雅黑" w:eastAsia="微软雅黑" w:cs="Tahoma"/>
          <w:b/>
          <w:bCs/>
          <w:kern w:val="0"/>
          <w:sz w:val="28"/>
          <w:szCs w:val="18"/>
        </w:rPr>
        <w:drawing>
          <wp:inline distT="0" distB="0" distL="114300" distR="114300">
            <wp:extent cx="3986530" cy="4892040"/>
            <wp:effectExtent l="0" t="0" r="1270" b="10160"/>
            <wp:docPr id="6" name="图片 6" descr="通讯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通讯录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6530" cy="48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56" w:beforeLines="50" w:after="156" w:afterLines="50" w:line="320" w:lineRule="exact"/>
        <w:jc w:val="left"/>
        <w:rPr>
          <w:rFonts w:hint="eastAsia" w:ascii="微软雅黑" w:hAnsi="微软雅黑" w:eastAsia="微软雅黑" w:cs="Tahoma"/>
          <w:b/>
          <w:bCs/>
          <w:kern w:val="0"/>
          <w:sz w:val="28"/>
          <w:szCs w:val="18"/>
          <w:lang w:val="en-US" w:eastAsia="zh-Hans"/>
        </w:rPr>
      </w:pPr>
    </w:p>
    <w:p>
      <w:pPr>
        <w:widowControl/>
        <w:spacing w:before="156" w:beforeLines="50" w:after="156" w:afterLines="50" w:line="320" w:lineRule="exact"/>
        <w:jc w:val="left"/>
        <w:rPr>
          <w:rFonts w:hint="eastAsia" w:ascii="微软雅黑" w:hAnsi="微软雅黑" w:eastAsia="微软雅黑" w:cs="Tahoma"/>
          <w:b/>
          <w:bCs/>
          <w:kern w:val="0"/>
          <w:sz w:val="28"/>
          <w:szCs w:val="18"/>
        </w:rPr>
      </w:pPr>
      <w:r>
        <w:rPr>
          <w:rFonts w:ascii="微软雅黑" w:hAnsi="微软雅黑" w:eastAsia="微软雅黑" w:cs="Tahoma"/>
          <w:b/>
          <w:bCs/>
          <w:kern w:val="0"/>
          <w:sz w:val="28"/>
          <w:szCs w:val="1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447040</wp:posOffset>
            </wp:positionV>
            <wp:extent cx="5972175" cy="1590675"/>
            <wp:effectExtent l="0" t="0" r="9525" b="9525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Tahoma"/>
          <w:b/>
          <w:bCs/>
          <w:kern w:val="0"/>
          <w:sz w:val="28"/>
          <w:szCs w:val="18"/>
          <w:lang w:val="en-US" w:eastAsia="zh-Hans"/>
        </w:rPr>
        <w:t>四</w:t>
      </w:r>
      <w:r>
        <w:rPr>
          <w:rFonts w:ascii="微软雅黑" w:hAnsi="微软雅黑" w:eastAsia="微软雅黑" w:cs="Tahoma"/>
          <w:b/>
          <w:bCs/>
          <w:kern w:val="0"/>
          <w:sz w:val="28"/>
          <w:szCs w:val="18"/>
        </w:rPr>
        <w:t>、招聘流程：</w:t>
      </w:r>
    </w:p>
    <w:p>
      <w:pPr>
        <w:rPr>
          <w:rFonts w:hint="eastAsia" w:ascii="微软雅黑" w:hAnsi="微软雅黑" w:eastAsia="微软雅黑" w:cs="Tahoma"/>
          <w:b/>
          <w:bCs/>
          <w:kern w:val="0"/>
          <w:sz w:val="28"/>
          <w:szCs w:val="18"/>
        </w:rPr>
      </w:pPr>
    </w:p>
    <w:p>
      <w:pPr>
        <w:rPr>
          <w:rFonts w:hint="eastAsia" w:ascii="微软雅黑" w:hAnsi="微软雅黑" w:eastAsia="微软雅黑" w:cs="Tahoma"/>
          <w:b/>
          <w:bCs/>
          <w:kern w:val="0"/>
          <w:sz w:val="28"/>
          <w:szCs w:val="18"/>
        </w:rPr>
      </w:pPr>
      <w:r>
        <w:rPr>
          <w:rFonts w:hint="eastAsia" w:ascii="微软雅黑" w:hAnsi="微软雅黑" w:eastAsia="微软雅黑" w:cs="Tahoma"/>
          <w:b/>
          <w:bCs/>
          <w:kern w:val="0"/>
          <w:sz w:val="28"/>
          <w:szCs w:val="18"/>
          <w:lang w:val="en-US" w:eastAsia="zh-Hans"/>
        </w:rPr>
        <w:t>五</w:t>
      </w:r>
      <w:r>
        <w:rPr>
          <w:rFonts w:ascii="微软雅黑" w:hAnsi="微软雅黑" w:eastAsia="微软雅黑" w:cs="Tahoma"/>
          <w:b/>
          <w:bCs/>
          <w:kern w:val="0"/>
          <w:sz w:val="28"/>
          <w:szCs w:val="18"/>
        </w:rPr>
        <w:t>、</w:t>
      </w:r>
      <w:r>
        <w:rPr>
          <w:rFonts w:hint="eastAsia" w:ascii="微软雅黑" w:hAnsi="微软雅黑" w:eastAsia="微软雅黑" w:cs="Tahoma"/>
          <w:b/>
          <w:bCs/>
          <w:kern w:val="0"/>
          <w:sz w:val="28"/>
          <w:szCs w:val="18"/>
          <w:lang w:val="en-US" w:eastAsia="zh-Hans"/>
        </w:rPr>
        <w:t>晋升通道</w:t>
      </w:r>
      <w:r>
        <w:rPr>
          <w:rFonts w:ascii="微软雅黑" w:hAnsi="微软雅黑" w:eastAsia="微软雅黑" w:cs="Tahoma"/>
          <w:b/>
          <w:bCs/>
          <w:kern w:val="0"/>
          <w:sz w:val="28"/>
          <w:szCs w:val="18"/>
        </w:rPr>
        <w:t>：</w:t>
      </w:r>
    </w:p>
    <w:p>
      <w:pPr>
        <w:rPr>
          <w:rFonts w:hint="eastAsia" w:ascii="微软雅黑" w:hAnsi="微软雅黑" w:eastAsia="微软雅黑" w:cs="Tahoma"/>
          <w:b/>
          <w:bCs/>
          <w:kern w:val="0"/>
          <w:sz w:val="28"/>
          <w:szCs w:val="18"/>
        </w:rPr>
      </w:pPr>
    </w:p>
    <w:p>
      <w:pPr>
        <w:rPr>
          <w:rFonts w:hint="eastAsia" w:ascii="微软雅黑" w:hAnsi="微软雅黑" w:eastAsia="微软雅黑" w:cs="Tahoma"/>
          <w:b/>
          <w:bCs/>
          <w:kern w:val="0"/>
          <w:sz w:val="28"/>
          <w:szCs w:val="18"/>
        </w:rPr>
      </w:pPr>
    </w:p>
    <w:p>
      <w:pPr>
        <w:rPr>
          <w:rFonts w:hint="eastAsia" w:ascii="微软雅黑" w:hAnsi="微软雅黑" w:eastAsia="微软雅黑" w:cs="Tahoma"/>
          <w:b/>
          <w:bCs/>
          <w:kern w:val="0"/>
          <w:sz w:val="28"/>
          <w:szCs w:val="18"/>
        </w:rPr>
      </w:pPr>
    </w:p>
    <w:p>
      <w:pPr>
        <w:rPr>
          <w:rFonts w:hint="eastAsia" w:ascii="微软雅黑" w:hAnsi="微软雅黑" w:eastAsia="微软雅黑" w:cs="Tahoma"/>
          <w:b/>
          <w:bCs/>
          <w:kern w:val="0"/>
          <w:sz w:val="28"/>
          <w:szCs w:val="18"/>
        </w:rPr>
      </w:pPr>
      <w:r>
        <w:rPr>
          <w:rFonts w:hint="eastAsi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-359410</wp:posOffset>
            </wp:positionV>
            <wp:extent cx="6111875" cy="3000375"/>
            <wp:effectExtent l="12700" t="12700" r="22225" b="349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30003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Tahoma"/>
          <w:b/>
          <w:bCs/>
          <w:kern w:val="0"/>
          <w:sz w:val="28"/>
          <w:szCs w:val="18"/>
        </w:rPr>
      </w:pPr>
    </w:p>
    <w:p>
      <w:pPr>
        <w:rPr>
          <w:rFonts w:hint="eastAsia" w:ascii="微软雅黑" w:hAnsi="微软雅黑" w:eastAsia="微软雅黑" w:cs="Tahoma"/>
          <w:b/>
          <w:bCs/>
          <w:kern w:val="0"/>
          <w:sz w:val="28"/>
          <w:szCs w:val="18"/>
        </w:rPr>
      </w:pPr>
    </w:p>
    <w:p>
      <w:pPr>
        <w:rPr>
          <w:rFonts w:hint="eastAsia" w:ascii="微软雅黑" w:hAnsi="微软雅黑" w:eastAsia="微软雅黑" w:cs="Tahoma"/>
          <w:b/>
          <w:bCs/>
          <w:kern w:val="0"/>
          <w:sz w:val="28"/>
          <w:szCs w:val="18"/>
        </w:rPr>
      </w:pPr>
    </w:p>
    <w:p>
      <w:pPr>
        <w:rPr>
          <w:rFonts w:hint="eastAsia" w:ascii="微软雅黑" w:hAnsi="微软雅黑" w:eastAsia="微软雅黑" w:cs="Tahoma"/>
          <w:b/>
          <w:bCs/>
          <w:kern w:val="0"/>
          <w:sz w:val="28"/>
          <w:szCs w:val="18"/>
        </w:rPr>
      </w:pPr>
    </w:p>
    <w:p>
      <w:pPr>
        <w:rPr>
          <w:rFonts w:hint="eastAsia" w:ascii="微软雅黑" w:hAnsi="微软雅黑" w:eastAsia="微软雅黑" w:cs="Tahoma"/>
          <w:b/>
          <w:bCs/>
          <w:kern w:val="0"/>
          <w:sz w:val="28"/>
          <w:szCs w:val="18"/>
        </w:rPr>
      </w:pPr>
    </w:p>
    <w:p>
      <w:pPr>
        <w:rPr>
          <w:rFonts w:hint="eastAsia" w:ascii="微软雅黑" w:hAnsi="微软雅黑" w:eastAsia="微软雅黑" w:cs="Tahoma"/>
          <w:b/>
          <w:bCs/>
          <w:kern w:val="0"/>
          <w:sz w:val="28"/>
          <w:szCs w:val="18"/>
          <w:lang w:val="en-US" w:eastAsia="zh-Hans"/>
        </w:rPr>
      </w:pPr>
    </w:p>
    <w:p>
      <w:pPr>
        <w:rPr>
          <w:rFonts w:eastAsiaTheme="minorEastAsia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Tahoma"/>
          <w:b/>
          <w:bCs/>
          <w:kern w:val="0"/>
          <w:sz w:val="28"/>
          <w:szCs w:val="18"/>
          <w:lang w:val="en-US" w:eastAsia="zh-Hans"/>
        </w:rPr>
        <w:t>六</w:t>
      </w:r>
      <w:r>
        <w:rPr>
          <w:rFonts w:hint="eastAsia" w:ascii="微软雅黑" w:hAnsi="微软雅黑" w:eastAsia="微软雅黑" w:cs="Tahoma"/>
          <w:b/>
          <w:bCs/>
          <w:kern w:val="0"/>
          <w:sz w:val="28"/>
          <w:szCs w:val="18"/>
        </w:rPr>
        <w:t>、福利待遇</w:t>
      </w:r>
      <w:r>
        <w:rPr>
          <w:rFonts w:hint="default" w:ascii="微软雅黑" w:hAnsi="微软雅黑" w:eastAsia="微软雅黑" w:cs="Tahoma"/>
          <w:b/>
          <w:bCs/>
          <w:kern w:val="0"/>
          <w:sz w:val="28"/>
          <w:szCs w:val="18"/>
        </w:rPr>
        <w:t>：</w:t>
      </w:r>
      <w:r>
        <w:rPr>
          <w:rFonts w:cs="Tahoma" w:asciiTheme="minorEastAsia" w:hAnsiTheme="minorEastAsia"/>
          <w:kern w:val="0"/>
          <w:sz w:val="18"/>
          <w:szCs w:val="18"/>
        </w:rPr>
        <w:br w:type="textWrapping"/>
      </w:r>
      <w:r>
        <w:rPr>
          <w:rFonts w:eastAsiaTheme="minorEastAsia"/>
          <w:lang w:eastAsia="zh-CN"/>
        </w:rPr>
        <w:t>薪酬福利待遇：</w:t>
      </w:r>
    </w:p>
    <w:p>
      <w:pPr>
        <w:rPr>
          <w:rFonts w:eastAsiaTheme="minorEastAsia"/>
          <w:lang w:eastAsia="zh-CN"/>
        </w:rPr>
      </w:pPr>
      <w:r>
        <w:rPr>
          <w:rFonts w:hint="eastAsia" w:eastAsiaTheme="minorEastAsia"/>
          <w:lang w:eastAsia="zh-CN"/>
        </w:rPr>
        <w:t>半年</w:t>
      </w:r>
      <w:r>
        <w:rPr>
          <w:rFonts w:eastAsiaTheme="minorEastAsia"/>
          <w:lang w:eastAsia="zh-CN"/>
        </w:rPr>
        <w:t>做主管、</w:t>
      </w:r>
      <w:r>
        <w:rPr>
          <w:rFonts w:hint="eastAsia" w:eastAsiaTheme="minorEastAsia"/>
          <w:lang w:eastAsia="zh-CN"/>
        </w:rPr>
        <w:t>1年</w:t>
      </w:r>
      <w:r>
        <w:rPr>
          <w:rFonts w:eastAsiaTheme="minorEastAsia"/>
          <w:lang w:eastAsia="zh-CN"/>
        </w:rPr>
        <w:t>做经理、</w:t>
      </w:r>
      <w:r>
        <w:rPr>
          <w:rFonts w:hint="eastAsia" w:eastAsiaTheme="minorEastAsia"/>
          <w:lang w:eastAsia="zh-CN"/>
        </w:rPr>
        <w:t>3年</w:t>
      </w:r>
      <w:r>
        <w:rPr>
          <w:rFonts w:eastAsiaTheme="minorEastAsia"/>
          <w:lang w:eastAsia="zh-CN"/>
        </w:rPr>
        <w:t>做场长，百万年薪不是梦</w:t>
      </w:r>
    </w:p>
    <w:p>
      <w:pPr>
        <w:rPr>
          <w:rFonts w:eastAsiaTheme="minorEastAsia"/>
          <w:lang w:eastAsia="zh-CN"/>
        </w:rPr>
      </w:pPr>
      <w:r>
        <w:rPr>
          <w:rFonts w:hint="eastAsia" w:eastAsiaTheme="minorEastAsia"/>
          <w:lang w:eastAsia="zh-CN"/>
        </w:rPr>
        <w:t>完善</w:t>
      </w:r>
      <w:r>
        <w:rPr>
          <w:rFonts w:eastAsiaTheme="minorEastAsia"/>
          <w:lang w:eastAsia="zh-CN"/>
        </w:rPr>
        <w:t>的</w:t>
      </w:r>
      <w:r>
        <w:rPr>
          <w:rFonts w:hint="eastAsia" w:eastAsiaTheme="minorEastAsia"/>
          <w:lang w:eastAsia="zh-CN"/>
        </w:rPr>
        <w:t>培训</w:t>
      </w:r>
      <w:r>
        <w:rPr>
          <w:rFonts w:eastAsiaTheme="minorEastAsia"/>
          <w:lang w:eastAsia="zh-CN"/>
        </w:rPr>
        <w:t>体系、</w:t>
      </w:r>
      <w:r>
        <w:rPr>
          <w:rFonts w:hint="eastAsia" w:eastAsiaTheme="minorEastAsia"/>
          <w:lang w:eastAsia="zh-CN"/>
        </w:rPr>
        <w:t>通畅</w:t>
      </w:r>
      <w:r>
        <w:rPr>
          <w:rFonts w:eastAsiaTheme="minorEastAsia"/>
          <w:lang w:eastAsia="zh-CN"/>
        </w:rPr>
        <w:t>的晋升通</w:t>
      </w:r>
      <w:r>
        <w:rPr>
          <w:rFonts w:hint="eastAsia"/>
          <w:lang w:val="en-US" w:eastAsia="zh-Hans"/>
        </w:rPr>
        <w:t>道</w:t>
      </w:r>
      <w:r>
        <w:rPr>
          <w:rFonts w:eastAsiaTheme="minorEastAsia"/>
          <w:lang w:eastAsia="zh-CN"/>
        </w:rPr>
        <w:t>、</w:t>
      </w:r>
      <w:r>
        <w:rPr>
          <w:rFonts w:hint="eastAsia" w:eastAsiaTheme="minorEastAsia"/>
          <w:lang w:eastAsia="zh-CN"/>
        </w:rPr>
        <w:t>免费提供</w:t>
      </w:r>
      <w:r>
        <w:rPr>
          <w:rFonts w:eastAsiaTheme="minorEastAsia"/>
          <w:lang w:eastAsia="zh-CN"/>
        </w:rPr>
        <w:t>食宿、</w:t>
      </w:r>
      <w:r>
        <w:rPr>
          <w:rFonts w:hint="eastAsia" w:eastAsiaTheme="minorEastAsia"/>
          <w:lang w:eastAsia="zh-CN"/>
        </w:rPr>
        <w:t>保险</w:t>
      </w:r>
      <w:r>
        <w:rPr>
          <w:rFonts w:eastAsiaTheme="minorEastAsia"/>
          <w:lang w:eastAsia="zh-CN"/>
        </w:rPr>
        <w:t>福利保障、丰厚的薪酬激励（</w:t>
      </w:r>
      <w:r>
        <w:rPr>
          <w:rFonts w:hint="eastAsia" w:eastAsiaTheme="minorEastAsia"/>
          <w:lang w:eastAsia="zh-CN"/>
        </w:rPr>
        <w:t>含</w:t>
      </w:r>
      <w:r>
        <w:rPr>
          <w:rFonts w:eastAsiaTheme="minorEastAsia"/>
          <w:lang w:eastAsia="zh-CN"/>
        </w:rPr>
        <w:t>绩效、</w:t>
      </w:r>
      <w:r>
        <w:rPr>
          <w:rFonts w:hint="eastAsia" w:eastAsiaTheme="minorEastAsia"/>
          <w:lang w:eastAsia="zh-CN"/>
        </w:rPr>
        <w:t>KCP、</w:t>
      </w:r>
      <w:r>
        <w:rPr>
          <w:rFonts w:eastAsiaTheme="minorEastAsia"/>
          <w:lang w:eastAsia="zh-CN"/>
        </w:rPr>
        <w:t>特别激励、股票等）</w:t>
      </w:r>
    </w:p>
    <w:p>
      <w:pPr>
        <w:widowControl/>
        <w:shd w:val="clear" w:color="auto" w:fill="FFFFFF"/>
        <w:spacing w:line="375" w:lineRule="atLeast"/>
        <w:jc w:val="left"/>
        <w:rPr>
          <w:rFonts w:hint="eastAsia" w:cs="Tahoma" w:asciiTheme="minorEastAsia" w:hAnsiTheme="minorEastAsia"/>
          <w:b/>
          <w:bCs/>
          <w:kern w:val="0"/>
          <w:sz w:val="28"/>
          <w:szCs w:val="28"/>
        </w:rPr>
      </w:pPr>
    </w:p>
    <w:p>
      <w:pPr>
        <w:widowControl/>
        <w:shd w:val="clear" w:color="auto" w:fill="FFFFFF"/>
        <w:spacing w:line="375" w:lineRule="atLeast"/>
        <w:jc w:val="left"/>
        <w:rPr>
          <w:rFonts w:cs="Tahoma" w:asciiTheme="minorEastAsia" w:hAnsiTheme="minorEastAsia"/>
          <w:b/>
          <w:bCs/>
          <w:kern w:val="0"/>
          <w:sz w:val="18"/>
          <w:szCs w:val="18"/>
        </w:rPr>
      </w:pPr>
      <w:r>
        <w:rPr>
          <w:rFonts w:hint="eastAsia" w:cs="Tahoma" w:asciiTheme="minorEastAsia" w:hAnsiTheme="minorEastAsia"/>
          <w:b/>
          <w:bCs/>
          <w:kern w:val="0"/>
          <w:sz w:val="28"/>
          <w:szCs w:val="28"/>
          <w:lang w:val="en-US" w:eastAsia="zh-Hans"/>
        </w:rPr>
        <w:t>七</w:t>
      </w:r>
      <w:r>
        <w:rPr>
          <w:rFonts w:cs="Tahoma" w:asciiTheme="minorEastAsia" w:hAnsiTheme="minorEastAsia"/>
          <w:b/>
          <w:bCs/>
          <w:kern w:val="0"/>
          <w:sz w:val="28"/>
          <w:szCs w:val="28"/>
        </w:rPr>
        <w:t>、</w:t>
      </w:r>
      <w:r>
        <w:rPr>
          <w:rFonts w:hint="eastAsia" w:ascii="Lantinghei SC Demibold" w:hAnsi="Lantinghei SC Demibold" w:eastAsia="Lantinghei SC Demibold" w:cs="Lantinghei SC Demibold"/>
          <w:b/>
          <w:bCs w:val="0"/>
          <w:kern w:val="0"/>
          <w:sz w:val="28"/>
          <w:szCs w:val="28"/>
        </w:rPr>
        <w:t>联系方式：</w:t>
      </w:r>
    </w:p>
    <w:p>
      <w:pPr>
        <w:rPr>
          <w:rFonts w:eastAsiaTheme="minorEastAsia"/>
          <w:lang w:eastAsia="zh-CN"/>
        </w:rPr>
      </w:pPr>
      <w:r>
        <w:rPr>
          <w:rFonts w:hint="eastAsia" w:eastAsiaTheme="minorEastAsia"/>
          <w:lang w:eastAsia="zh-CN"/>
        </w:rPr>
        <w:t>座机</w:t>
      </w:r>
      <w:r>
        <w:rPr>
          <w:rFonts w:eastAsiaTheme="minorEastAsia"/>
          <w:lang w:eastAsia="zh-CN"/>
        </w:rPr>
        <w:t>：</w:t>
      </w:r>
      <w:r>
        <w:rPr>
          <w:rFonts w:hint="eastAsia" w:eastAsiaTheme="minorEastAsia"/>
          <w:lang w:eastAsia="zh-CN"/>
        </w:rPr>
        <w:t>0791</w:t>
      </w:r>
      <w:r>
        <w:rPr>
          <w:rFonts w:eastAsiaTheme="minorEastAsia"/>
          <w:lang w:eastAsia="zh-CN"/>
        </w:rPr>
        <w:t>-86256790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E</w:t>
      </w:r>
      <w:r>
        <w:rPr>
          <w:rFonts w:eastAsiaTheme="minorEastAsia"/>
          <w:lang w:eastAsia="zh-CN"/>
        </w:rPr>
        <w:t>-</w:t>
      </w:r>
      <w:r>
        <w:rPr>
          <w:rFonts w:hint="eastAsia" w:eastAsiaTheme="minorEastAsia"/>
          <w:lang w:eastAsia="zh-CN"/>
        </w:rPr>
        <w:t>mail:sbtzp@sbtjt.com  网址</w:t>
      </w:r>
      <w:r>
        <w:rPr>
          <w:rFonts w:eastAsiaTheme="minorEastAsia"/>
          <w:lang w:eastAsia="zh-CN"/>
        </w:rPr>
        <w:t>：</w:t>
      </w:r>
      <w:r>
        <w:fldChar w:fldCharType="begin"/>
      </w:r>
      <w:r>
        <w:instrText xml:space="preserve"> HYPERLINK "http://www.sbtjt.com" </w:instrText>
      </w:r>
      <w:r>
        <w:fldChar w:fldCharType="separate"/>
      </w:r>
      <w:r>
        <w:rPr>
          <w:rStyle w:val="9"/>
          <w:rFonts w:hint="eastAsia" w:eastAsiaTheme="minorEastAsia"/>
          <w:lang w:eastAsia="zh-CN"/>
        </w:rPr>
        <w:t>http://www.sbtjt.com</w:t>
      </w:r>
      <w:r>
        <w:rPr>
          <w:rStyle w:val="9"/>
          <w:rFonts w:hint="eastAsia" w:eastAsiaTheme="minorEastAsia"/>
          <w:lang w:eastAsia="zh-CN"/>
        </w:rPr>
        <w:fldChar w:fldCharType="end"/>
      </w:r>
    </w:p>
    <w:p>
      <w:pPr>
        <w:rPr>
          <w:rFonts w:eastAsiaTheme="minorEastAsia"/>
          <w:lang w:eastAsia="zh-CN"/>
        </w:rPr>
      </w:pPr>
      <w:r>
        <w:rPr>
          <w:rFonts w:hint="eastAsia" w:eastAsiaTheme="minorEastAsia"/>
          <w:lang w:eastAsia="zh-CN"/>
        </w:rPr>
        <w:t>总部地址</w:t>
      </w:r>
      <w:r>
        <w:rPr>
          <w:rFonts w:eastAsiaTheme="minorEastAsia"/>
          <w:lang w:eastAsia="zh-CN"/>
        </w:rPr>
        <w:t>：中国</w:t>
      </w:r>
      <w:r>
        <w:rPr>
          <w:rFonts w:hint="eastAsia" w:eastAsiaTheme="minorEastAsia"/>
          <w:lang w:eastAsia="zh-CN"/>
        </w:rPr>
        <w:t>.江西.南昌</w:t>
      </w:r>
      <w:r>
        <w:rPr>
          <w:rFonts w:eastAsiaTheme="minorEastAsia"/>
          <w:lang w:eastAsia="zh-CN"/>
        </w:rPr>
        <w:t>高新区火炬大道</w:t>
      </w:r>
      <w:r>
        <w:rPr>
          <w:rFonts w:hint="eastAsia" w:eastAsiaTheme="minorEastAsia"/>
          <w:lang w:eastAsia="zh-CN"/>
        </w:rPr>
        <w:t>799号</w:t>
      </w:r>
      <w:r>
        <w:rPr>
          <w:rFonts w:eastAsiaTheme="minorEastAsia"/>
          <w:lang w:eastAsia="zh-CN"/>
        </w:rPr>
        <w:t>双胞胎集团</w:t>
      </w:r>
    </w:p>
    <w:p>
      <w:pPr>
        <w:rPr>
          <w:rFonts w:eastAsiaTheme="minorEastAsia"/>
          <w:lang w:eastAsia="zh-CN"/>
        </w:rPr>
      </w:pPr>
      <w:r>
        <w:rPr>
          <w:rFonts w:hint="eastAsia" w:eastAsiaTheme="minorEastAsia"/>
          <w:lang w:eastAsia="zh-CN"/>
        </w:rPr>
        <w:t>2021年</w:t>
      </w:r>
      <w:r>
        <w:rPr>
          <w:rFonts w:eastAsiaTheme="minorEastAsia"/>
          <w:lang w:eastAsia="zh-CN"/>
        </w:rPr>
        <w:t>校招简历收集码：</w:t>
      </w:r>
      <w:r>
        <w:rPr>
          <w:rFonts w:hint="eastAsia" w:eastAsiaTheme="minorEastAsia"/>
          <w:lang w:eastAsia="zh-CN"/>
        </w:rPr>
        <w:t>（见</w:t>
      </w:r>
      <w:r>
        <w:rPr>
          <w:rFonts w:eastAsiaTheme="minorEastAsia"/>
          <w:lang w:eastAsia="zh-CN"/>
        </w:rPr>
        <w:t>软文的</w:t>
      </w:r>
      <w:r>
        <w:rPr>
          <w:rFonts w:hint="eastAsia" w:eastAsiaTheme="minorEastAsia"/>
          <w:lang w:eastAsia="zh-CN"/>
        </w:rPr>
        <w:t>图片）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简历</w:t>
      </w:r>
      <w:r>
        <w:rPr>
          <w:rFonts w:eastAsiaTheme="minorEastAsia"/>
          <w:lang w:eastAsia="zh-CN"/>
        </w:rPr>
        <w:t>收集码</w:t>
      </w:r>
      <w:r>
        <w:rPr>
          <w:rFonts w:hint="eastAsia" w:eastAsiaTheme="minorEastAsia"/>
          <w:lang w:eastAsia="zh-CN"/>
        </w:rPr>
        <w:t xml:space="preserve"> 、</w:t>
      </w:r>
      <w:r>
        <w:rPr>
          <w:rFonts w:eastAsiaTheme="minorEastAsia"/>
          <w:lang w:eastAsia="zh-CN"/>
        </w:rPr>
        <w:drawing>
          <wp:inline distT="0" distB="0" distL="0" distR="0">
            <wp:extent cx="1333500" cy="1333500"/>
            <wp:effectExtent l="0" t="0" r="12700" b="12700"/>
            <wp:docPr id="2" name="图片 2" descr="C:\Users\Apple\AppData\Roaming\DingTalk\9734530_v2\ImageFiles\01\lADPGoU8dtcxxpppaQ_105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pple\AppData\Roaming\DingTalk\9734530_v2\ImageFiles\01\lADPGoU8dtcxxpppaQ_105_1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lang w:eastAsia="zh-CN"/>
        </w:rPr>
        <w:t>微招聘二位码</w:t>
      </w:r>
      <w:r>
        <w:rPr>
          <w:rFonts w:eastAsiaTheme="minorEastAsia"/>
          <w:lang w:eastAsia="zh-CN"/>
        </w:rPr>
        <w:drawing>
          <wp:inline distT="0" distB="0" distL="0" distR="0">
            <wp:extent cx="1314450" cy="1314450"/>
            <wp:effectExtent l="0" t="0" r="6350" b="6350"/>
            <wp:docPr id="4" name="图片 4" descr="C:\Users\Apple\AppData\Roaming\DingTalk\9734530_v2\ImageFiles\dd\lADPGoU8dtc0LsLNAa7NAa4_430_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pple\AppData\Roaming\DingTalk\9734530_v2\ImageFiles\dd\lADPGoU8dtc0LsLNAa7NAa4_430_4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Tahoma" w:asciiTheme="minorEastAsia" w:hAnsiTheme="minorEastAsia"/>
          <w:sz w:val="18"/>
          <w:szCs w:val="18"/>
        </w:rPr>
      </w:pPr>
    </w:p>
    <w:p>
      <w:pPr>
        <w:rPr>
          <w:rFonts w:cs="Tahoma" w:asciiTheme="minorEastAsia" w:hAnsiTheme="minorEastAsia"/>
          <w:sz w:val="18"/>
          <w:szCs w:val="18"/>
        </w:rPr>
      </w:pPr>
    </w:p>
    <w:sectPr>
      <w:pgSz w:w="11906" w:h="16838"/>
      <w:pgMar w:top="851" w:right="1134" w:bottom="624" w:left="1134" w:header="142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S PMincho">
    <w:altName w:val="Hiragino Sans"/>
    <w:panose1 w:val="02020600040205080304"/>
    <w:charset w:val="80"/>
    <w:family w:val="roman"/>
    <w:pitch w:val="default"/>
    <w:sig w:usb0="00000000" w:usb1="00000000" w:usb2="00000012" w:usb3="00000000" w:csb0="0002009F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方正舒体">
    <w:altName w:val="华文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antinghei SC Extralight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antinghei SC Demibold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F17A"/>
    <w:multiLevelType w:val="singleLevel"/>
    <w:tmpl w:val="5F4DF17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86"/>
    <w:rsid w:val="00004A65"/>
    <w:rsid w:val="00013874"/>
    <w:rsid w:val="00024111"/>
    <w:rsid w:val="00033F29"/>
    <w:rsid w:val="000362FB"/>
    <w:rsid w:val="000451E2"/>
    <w:rsid w:val="0005777E"/>
    <w:rsid w:val="00057F22"/>
    <w:rsid w:val="00060300"/>
    <w:rsid w:val="00064A9C"/>
    <w:rsid w:val="00067EFA"/>
    <w:rsid w:val="000817F3"/>
    <w:rsid w:val="000841A2"/>
    <w:rsid w:val="0009553C"/>
    <w:rsid w:val="000A2994"/>
    <w:rsid w:val="000A3B65"/>
    <w:rsid w:val="000A466F"/>
    <w:rsid w:val="000A6E09"/>
    <w:rsid w:val="000B098C"/>
    <w:rsid w:val="000B2B1E"/>
    <w:rsid w:val="000E144B"/>
    <w:rsid w:val="000E2F53"/>
    <w:rsid w:val="00101D10"/>
    <w:rsid w:val="00112589"/>
    <w:rsid w:val="001216F3"/>
    <w:rsid w:val="00127BAB"/>
    <w:rsid w:val="00131BC7"/>
    <w:rsid w:val="00140A13"/>
    <w:rsid w:val="00144362"/>
    <w:rsid w:val="0015269E"/>
    <w:rsid w:val="00155117"/>
    <w:rsid w:val="00162FA4"/>
    <w:rsid w:val="00167986"/>
    <w:rsid w:val="00167FC1"/>
    <w:rsid w:val="00180717"/>
    <w:rsid w:val="00184BDC"/>
    <w:rsid w:val="00193318"/>
    <w:rsid w:val="0019590E"/>
    <w:rsid w:val="0019594F"/>
    <w:rsid w:val="001A57A4"/>
    <w:rsid w:val="001B46C4"/>
    <w:rsid w:val="001C07FF"/>
    <w:rsid w:val="001C4383"/>
    <w:rsid w:val="001C6231"/>
    <w:rsid w:val="001D575D"/>
    <w:rsid w:val="001D7C69"/>
    <w:rsid w:val="001E20D6"/>
    <w:rsid w:val="002064AE"/>
    <w:rsid w:val="00226F45"/>
    <w:rsid w:val="00234001"/>
    <w:rsid w:val="0023418E"/>
    <w:rsid w:val="00250440"/>
    <w:rsid w:val="002512B3"/>
    <w:rsid w:val="00262DB0"/>
    <w:rsid w:val="002809C9"/>
    <w:rsid w:val="00295625"/>
    <w:rsid w:val="00296EE9"/>
    <w:rsid w:val="002A2EFB"/>
    <w:rsid w:val="002A3C31"/>
    <w:rsid w:val="002A3CB4"/>
    <w:rsid w:val="002A4AB5"/>
    <w:rsid w:val="002A53C7"/>
    <w:rsid w:val="002B51A9"/>
    <w:rsid w:val="002C2067"/>
    <w:rsid w:val="002C2C25"/>
    <w:rsid w:val="002C49BA"/>
    <w:rsid w:val="002D3697"/>
    <w:rsid w:val="002D3DAD"/>
    <w:rsid w:val="002E6577"/>
    <w:rsid w:val="002F3102"/>
    <w:rsid w:val="002F3D0B"/>
    <w:rsid w:val="002F5F4A"/>
    <w:rsid w:val="002F7D5E"/>
    <w:rsid w:val="003005CB"/>
    <w:rsid w:val="003031B8"/>
    <w:rsid w:val="00310B03"/>
    <w:rsid w:val="00311304"/>
    <w:rsid w:val="00312C5E"/>
    <w:rsid w:val="00317633"/>
    <w:rsid w:val="003226BD"/>
    <w:rsid w:val="00340DAC"/>
    <w:rsid w:val="003653F3"/>
    <w:rsid w:val="003670BC"/>
    <w:rsid w:val="0037408E"/>
    <w:rsid w:val="0037521F"/>
    <w:rsid w:val="00380882"/>
    <w:rsid w:val="003A36E8"/>
    <w:rsid w:val="003B5949"/>
    <w:rsid w:val="003C2B06"/>
    <w:rsid w:val="003F56DA"/>
    <w:rsid w:val="0040003D"/>
    <w:rsid w:val="00415C30"/>
    <w:rsid w:val="00417685"/>
    <w:rsid w:val="0042715F"/>
    <w:rsid w:val="00441CC7"/>
    <w:rsid w:val="00442DE7"/>
    <w:rsid w:val="00444732"/>
    <w:rsid w:val="004466A3"/>
    <w:rsid w:val="00452527"/>
    <w:rsid w:val="004661AB"/>
    <w:rsid w:val="00474328"/>
    <w:rsid w:val="00495D83"/>
    <w:rsid w:val="00497909"/>
    <w:rsid w:val="004A3E58"/>
    <w:rsid w:val="004B1620"/>
    <w:rsid w:val="004E3272"/>
    <w:rsid w:val="004F4485"/>
    <w:rsid w:val="0050660E"/>
    <w:rsid w:val="00521A3A"/>
    <w:rsid w:val="00532ACA"/>
    <w:rsid w:val="00537796"/>
    <w:rsid w:val="00552951"/>
    <w:rsid w:val="005576B3"/>
    <w:rsid w:val="00573DCF"/>
    <w:rsid w:val="005820E3"/>
    <w:rsid w:val="005937AB"/>
    <w:rsid w:val="005A3102"/>
    <w:rsid w:val="005B2B97"/>
    <w:rsid w:val="005B4F05"/>
    <w:rsid w:val="005C0575"/>
    <w:rsid w:val="005C42BB"/>
    <w:rsid w:val="005E581D"/>
    <w:rsid w:val="005F73C0"/>
    <w:rsid w:val="0060262F"/>
    <w:rsid w:val="00612437"/>
    <w:rsid w:val="00642128"/>
    <w:rsid w:val="00643B71"/>
    <w:rsid w:val="00647ECF"/>
    <w:rsid w:val="00657DC3"/>
    <w:rsid w:val="00663E2A"/>
    <w:rsid w:val="006705B1"/>
    <w:rsid w:val="006779E0"/>
    <w:rsid w:val="00685659"/>
    <w:rsid w:val="00690CBE"/>
    <w:rsid w:val="00691171"/>
    <w:rsid w:val="006A3F3A"/>
    <w:rsid w:val="006A5128"/>
    <w:rsid w:val="006A672F"/>
    <w:rsid w:val="006B7B79"/>
    <w:rsid w:val="006C0A92"/>
    <w:rsid w:val="006C333F"/>
    <w:rsid w:val="006C3C3F"/>
    <w:rsid w:val="006D279A"/>
    <w:rsid w:val="006D4D82"/>
    <w:rsid w:val="006E5705"/>
    <w:rsid w:val="006F258A"/>
    <w:rsid w:val="006F50CA"/>
    <w:rsid w:val="00705486"/>
    <w:rsid w:val="007070FE"/>
    <w:rsid w:val="007074E8"/>
    <w:rsid w:val="00712975"/>
    <w:rsid w:val="00723A12"/>
    <w:rsid w:val="007337D4"/>
    <w:rsid w:val="007431C8"/>
    <w:rsid w:val="00753EFD"/>
    <w:rsid w:val="0075745F"/>
    <w:rsid w:val="00763EE8"/>
    <w:rsid w:val="007673A1"/>
    <w:rsid w:val="00777AEA"/>
    <w:rsid w:val="0078359B"/>
    <w:rsid w:val="007A03F7"/>
    <w:rsid w:val="007A5479"/>
    <w:rsid w:val="007A5B09"/>
    <w:rsid w:val="007A6C91"/>
    <w:rsid w:val="007B4591"/>
    <w:rsid w:val="007C0C89"/>
    <w:rsid w:val="007C2AF9"/>
    <w:rsid w:val="007C31C2"/>
    <w:rsid w:val="007C703B"/>
    <w:rsid w:val="007D3439"/>
    <w:rsid w:val="007D4F55"/>
    <w:rsid w:val="007E1CDB"/>
    <w:rsid w:val="007F58DE"/>
    <w:rsid w:val="00805360"/>
    <w:rsid w:val="00807B7D"/>
    <w:rsid w:val="0081550A"/>
    <w:rsid w:val="00826214"/>
    <w:rsid w:val="0083255B"/>
    <w:rsid w:val="008374EA"/>
    <w:rsid w:val="00855C37"/>
    <w:rsid w:val="00857514"/>
    <w:rsid w:val="008725CB"/>
    <w:rsid w:val="00872E83"/>
    <w:rsid w:val="00874F7D"/>
    <w:rsid w:val="008817D3"/>
    <w:rsid w:val="00893A14"/>
    <w:rsid w:val="0089664D"/>
    <w:rsid w:val="008A0944"/>
    <w:rsid w:val="008A6FCB"/>
    <w:rsid w:val="008C0FE0"/>
    <w:rsid w:val="008D533F"/>
    <w:rsid w:val="008D5A55"/>
    <w:rsid w:val="008D79DB"/>
    <w:rsid w:val="008E0341"/>
    <w:rsid w:val="008E10E2"/>
    <w:rsid w:val="008F24B3"/>
    <w:rsid w:val="008F7211"/>
    <w:rsid w:val="008F7473"/>
    <w:rsid w:val="008F7EF6"/>
    <w:rsid w:val="00913492"/>
    <w:rsid w:val="0091451D"/>
    <w:rsid w:val="00916374"/>
    <w:rsid w:val="0093073F"/>
    <w:rsid w:val="009315A5"/>
    <w:rsid w:val="00932E32"/>
    <w:rsid w:val="009450CD"/>
    <w:rsid w:val="00952D97"/>
    <w:rsid w:val="00961BF3"/>
    <w:rsid w:val="00965F37"/>
    <w:rsid w:val="00977F9C"/>
    <w:rsid w:val="009842E1"/>
    <w:rsid w:val="00986A7A"/>
    <w:rsid w:val="009877BD"/>
    <w:rsid w:val="0099262C"/>
    <w:rsid w:val="009928BB"/>
    <w:rsid w:val="00997CDD"/>
    <w:rsid w:val="009A545F"/>
    <w:rsid w:val="009B38C9"/>
    <w:rsid w:val="009C0AC1"/>
    <w:rsid w:val="009C518A"/>
    <w:rsid w:val="009C5992"/>
    <w:rsid w:val="009E5EB3"/>
    <w:rsid w:val="009E69A1"/>
    <w:rsid w:val="00A04028"/>
    <w:rsid w:val="00A0482F"/>
    <w:rsid w:val="00A10305"/>
    <w:rsid w:val="00A1261F"/>
    <w:rsid w:val="00A13B9C"/>
    <w:rsid w:val="00A26D07"/>
    <w:rsid w:val="00A30DA5"/>
    <w:rsid w:val="00A3195D"/>
    <w:rsid w:val="00A320EC"/>
    <w:rsid w:val="00A3325C"/>
    <w:rsid w:val="00A335F2"/>
    <w:rsid w:val="00A34764"/>
    <w:rsid w:val="00A40AAF"/>
    <w:rsid w:val="00A53C58"/>
    <w:rsid w:val="00A55074"/>
    <w:rsid w:val="00A5555F"/>
    <w:rsid w:val="00A62CCE"/>
    <w:rsid w:val="00A66AD8"/>
    <w:rsid w:val="00A90424"/>
    <w:rsid w:val="00A9077D"/>
    <w:rsid w:val="00A91232"/>
    <w:rsid w:val="00A944B8"/>
    <w:rsid w:val="00A970CD"/>
    <w:rsid w:val="00AA3E52"/>
    <w:rsid w:val="00AA75C0"/>
    <w:rsid w:val="00AB0598"/>
    <w:rsid w:val="00AB4311"/>
    <w:rsid w:val="00AC0BAA"/>
    <w:rsid w:val="00AC3297"/>
    <w:rsid w:val="00AD6B91"/>
    <w:rsid w:val="00AE5266"/>
    <w:rsid w:val="00AE7D47"/>
    <w:rsid w:val="00AF5FCA"/>
    <w:rsid w:val="00AF769B"/>
    <w:rsid w:val="00B004A5"/>
    <w:rsid w:val="00B01331"/>
    <w:rsid w:val="00B06528"/>
    <w:rsid w:val="00B07C65"/>
    <w:rsid w:val="00B1026C"/>
    <w:rsid w:val="00B23445"/>
    <w:rsid w:val="00B23D28"/>
    <w:rsid w:val="00B24AC4"/>
    <w:rsid w:val="00B30A49"/>
    <w:rsid w:val="00B42881"/>
    <w:rsid w:val="00B43534"/>
    <w:rsid w:val="00B47DEE"/>
    <w:rsid w:val="00B553B4"/>
    <w:rsid w:val="00B5782B"/>
    <w:rsid w:val="00B755FD"/>
    <w:rsid w:val="00BA1A0A"/>
    <w:rsid w:val="00BA243B"/>
    <w:rsid w:val="00BD008F"/>
    <w:rsid w:val="00BE07C6"/>
    <w:rsid w:val="00BE3D1A"/>
    <w:rsid w:val="00BE4311"/>
    <w:rsid w:val="00BF03B2"/>
    <w:rsid w:val="00BF3346"/>
    <w:rsid w:val="00BF7E74"/>
    <w:rsid w:val="00C0052B"/>
    <w:rsid w:val="00C04AA9"/>
    <w:rsid w:val="00C077D5"/>
    <w:rsid w:val="00C11322"/>
    <w:rsid w:val="00C13E78"/>
    <w:rsid w:val="00C160DA"/>
    <w:rsid w:val="00C20AA0"/>
    <w:rsid w:val="00C215D8"/>
    <w:rsid w:val="00C24EAD"/>
    <w:rsid w:val="00C270E8"/>
    <w:rsid w:val="00C30571"/>
    <w:rsid w:val="00C32212"/>
    <w:rsid w:val="00C54CAE"/>
    <w:rsid w:val="00C811CA"/>
    <w:rsid w:val="00C86AB2"/>
    <w:rsid w:val="00CB3FED"/>
    <w:rsid w:val="00CC24B1"/>
    <w:rsid w:val="00CC3DF3"/>
    <w:rsid w:val="00CD0FC7"/>
    <w:rsid w:val="00CD1BFC"/>
    <w:rsid w:val="00CD3E9E"/>
    <w:rsid w:val="00CD4087"/>
    <w:rsid w:val="00CD60F3"/>
    <w:rsid w:val="00CE70F8"/>
    <w:rsid w:val="00CF37E7"/>
    <w:rsid w:val="00D053A0"/>
    <w:rsid w:val="00D11609"/>
    <w:rsid w:val="00D132AD"/>
    <w:rsid w:val="00D14860"/>
    <w:rsid w:val="00D16CFF"/>
    <w:rsid w:val="00D26B23"/>
    <w:rsid w:val="00D34311"/>
    <w:rsid w:val="00D46A99"/>
    <w:rsid w:val="00D47863"/>
    <w:rsid w:val="00D5180C"/>
    <w:rsid w:val="00D82DFF"/>
    <w:rsid w:val="00D84A30"/>
    <w:rsid w:val="00D84CF7"/>
    <w:rsid w:val="00D96745"/>
    <w:rsid w:val="00DA71CA"/>
    <w:rsid w:val="00DB4D3F"/>
    <w:rsid w:val="00DC2A32"/>
    <w:rsid w:val="00DC5BAC"/>
    <w:rsid w:val="00DD1910"/>
    <w:rsid w:val="00DD471A"/>
    <w:rsid w:val="00DD67D1"/>
    <w:rsid w:val="00DE48E7"/>
    <w:rsid w:val="00DE70F5"/>
    <w:rsid w:val="00DE7AD8"/>
    <w:rsid w:val="00DF3145"/>
    <w:rsid w:val="00DF4E29"/>
    <w:rsid w:val="00E000DA"/>
    <w:rsid w:val="00E02C3E"/>
    <w:rsid w:val="00E14E62"/>
    <w:rsid w:val="00E21D82"/>
    <w:rsid w:val="00E23534"/>
    <w:rsid w:val="00E26C05"/>
    <w:rsid w:val="00E27DDD"/>
    <w:rsid w:val="00E312AB"/>
    <w:rsid w:val="00E37E51"/>
    <w:rsid w:val="00E41DA2"/>
    <w:rsid w:val="00E42CF8"/>
    <w:rsid w:val="00E45DC6"/>
    <w:rsid w:val="00E51987"/>
    <w:rsid w:val="00E54ADD"/>
    <w:rsid w:val="00E60707"/>
    <w:rsid w:val="00E61790"/>
    <w:rsid w:val="00E72D51"/>
    <w:rsid w:val="00E7324F"/>
    <w:rsid w:val="00E82BA4"/>
    <w:rsid w:val="00E82C29"/>
    <w:rsid w:val="00E94AEA"/>
    <w:rsid w:val="00EA78FB"/>
    <w:rsid w:val="00ED13EB"/>
    <w:rsid w:val="00ED1D88"/>
    <w:rsid w:val="00EE5168"/>
    <w:rsid w:val="00EF6108"/>
    <w:rsid w:val="00F02E58"/>
    <w:rsid w:val="00F05F15"/>
    <w:rsid w:val="00F1762E"/>
    <w:rsid w:val="00F22BBF"/>
    <w:rsid w:val="00F319A8"/>
    <w:rsid w:val="00F42EC3"/>
    <w:rsid w:val="00F442D4"/>
    <w:rsid w:val="00F52B89"/>
    <w:rsid w:val="00F56AA2"/>
    <w:rsid w:val="00F6055C"/>
    <w:rsid w:val="00F66CDD"/>
    <w:rsid w:val="00F716EA"/>
    <w:rsid w:val="00F72C84"/>
    <w:rsid w:val="00F7666D"/>
    <w:rsid w:val="00F86872"/>
    <w:rsid w:val="00F928F4"/>
    <w:rsid w:val="00FA2F06"/>
    <w:rsid w:val="00FA7B29"/>
    <w:rsid w:val="00FB2ADF"/>
    <w:rsid w:val="00FC3646"/>
    <w:rsid w:val="00FD3188"/>
    <w:rsid w:val="00FE27F4"/>
    <w:rsid w:val="00FE53CF"/>
    <w:rsid w:val="0A3C6239"/>
    <w:rsid w:val="20F643D3"/>
    <w:rsid w:val="3F7652E1"/>
    <w:rsid w:val="47BDA1AC"/>
    <w:rsid w:val="6E9833EA"/>
    <w:rsid w:val="7FFF70F1"/>
    <w:rsid w:val="D1378005"/>
    <w:rsid w:val="DFED1DBA"/>
    <w:rsid w:val="EBF77B57"/>
    <w:rsid w:val="EFFD011E"/>
    <w:rsid w:val="F7EB7967"/>
    <w:rsid w:val="FD5CD4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apple-converted-space"/>
    <w:basedOn w:val="7"/>
    <w:qFormat/>
    <w:uiPriority w:val="0"/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188</Words>
  <Characters>1073</Characters>
  <Lines>8</Lines>
  <Paragraphs>2</Paragraphs>
  <ScaleCrop>false</ScaleCrop>
  <LinksUpToDate>false</LinksUpToDate>
  <CharactersWithSpaces>1259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2019-10-25T03:18:00Z</dcterms:created>
  <dc:creator>石洪波</dc:creator>
  <cp:lastModifiedBy>lcsmacbookpro</cp:lastModifiedBy>
  <cp:lastPrinted>2015-10-12T08:44:00Z</cp:lastPrinted>
  <dcterms:modified xsi:type="dcterms:W3CDTF">2020-09-09T09:18:24Z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